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2193" w14:textId="77777777" w:rsidR="00DE3209" w:rsidRDefault="00B0033A">
      <w:pPr>
        <w:spacing w:after="0"/>
        <w:ind w:left="0" w:right="1130" w:firstLine="0"/>
        <w:jc w:val="right"/>
      </w:pPr>
      <w:r>
        <w:rPr>
          <w:noProof/>
        </w:rPr>
        <w:drawing>
          <wp:inline distT="0" distB="0" distL="0" distR="0" wp14:anchorId="4F131C65" wp14:editId="2B3523A9">
            <wp:extent cx="4991100" cy="1343025"/>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7"/>
                    <a:stretch>
                      <a:fillRect/>
                    </a:stretch>
                  </pic:blipFill>
                  <pic:spPr>
                    <a:xfrm>
                      <a:off x="0" y="0"/>
                      <a:ext cx="4991100" cy="1343025"/>
                    </a:xfrm>
                    <a:prstGeom prst="rect">
                      <a:avLst/>
                    </a:prstGeom>
                  </pic:spPr>
                </pic:pic>
              </a:graphicData>
            </a:graphic>
          </wp:inline>
        </w:drawing>
      </w:r>
      <w:r>
        <w:rPr>
          <w:sz w:val="52"/>
        </w:rPr>
        <w:t xml:space="preserve"> </w:t>
      </w:r>
      <w:r>
        <w:t xml:space="preserve"> </w:t>
      </w:r>
    </w:p>
    <w:p w14:paraId="18D9C97D" w14:textId="77777777" w:rsidR="00DE3209" w:rsidRDefault="00B0033A">
      <w:pPr>
        <w:spacing w:after="0"/>
        <w:ind w:left="0" w:right="194" w:firstLine="0"/>
        <w:jc w:val="center"/>
      </w:pPr>
      <w:r>
        <w:rPr>
          <w:rFonts w:ascii="Palatino Linotype" w:eastAsia="Palatino Linotype" w:hAnsi="Palatino Linotype" w:cs="Palatino Linotype"/>
          <w:b/>
          <w:sz w:val="28"/>
        </w:rPr>
        <w:t xml:space="preserve"> </w:t>
      </w:r>
      <w:r>
        <w:rPr>
          <w:b/>
          <w:sz w:val="28"/>
        </w:rPr>
        <w:t xml:space="preserve"> </w:t>
      </w:r>
      <w:r>
        <w:t xml:space="preserve"> </w:t>
      </w:r>
    </w:p>
    <w:p w14:paraId="76138604" w14:textId="77777777" w:rsidR="00DE3209" w:rsidRDefault="00B0033A">
      <w:pPr>
        <w:spacing w:after="0"/>
        <w:ind w:left="0" w:right="951" w:firstLine="0"/>
        <w:jc w:val="center"/>
      </w:pPr>
      <w:r>
        <w:rPr>
          <w:b/>
          <w:u w:val="single" w:color="000000"/>
        </w:rPr>
        <w:t>SEND POLICY</w:t>
      </w:r>
      <w:r>
        <w:rPr>
          <w:b/>
        </w:rPr>
        <w:t xml:space="preserve"> </w:t>
      </w:r>
      <w:r>
        <w:t xml:space="preserve"> </w:t>
      </w:r>
    </w:p>
    <w:p w14:paraId="7F29E17A" w14:textId="77777777" w:rsidR="002E7297" w:rsidRDefault="002E7297">
      <w:pPr>
        <w:spacing w:after="0"/>
        <w:ind w:left="0" w:right="951" w:firstLine="0"/>
        <w:jc w:val="cente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7"/>
      </w:tblGrid>
      <w:tr w:rsidR="002E7297" w:rsidRPr="00790809" w14:paraId="7BF685EE" w14:textId="77777777" w:rsidTr="00046C90">
        <w:tc>
          <w:tcPr>
            <w:tcW w:w="8257" w:type="dxa"/>
          </w:tcPr>
          <w:p w14:paraId="39AEA09F" w14:textId="4BF048FB" w:rsidR="002E7297" w:rsidRPr="00790809" w:rsidRDefault="002E7297" w:rsidP="00046C90">
            <w:pPr>
              <w:tabs>
                <w:tab w:val="left" w:pos="8040"/>
              </w:tabs>
              <w:rPr>
                <w:rFonts w:asciiTheme="minorHAnsi" w:hAnsiTheme="minorHAnsi"/>
                <w:b/>
                <w:bCs/>
                <w:szCs w:val="22"/>
              </w:rPr>
            </w:pPr>
            <w:r w:rsidRPr="77A3A576">
              <w:rPr>
                <w:rFonts w:asciiTheme="minorHAnsi" w:hAnsiTheme="minorHAnsi"/>
                <w:b/>
                <w:bCs/>
                <w:szCs w:val="22"/>
              </w:rPr>
              <w:t>Date of Policy Issue:  June 2026</w:t>
            </w:r>
          </w:p>
          <w:p w14:paraId="7B54B6D2" w14:textId="77777777" w:rsidR="002E7297" w:rsidRPr="00790809" w:rsidRDefault="002E7297" w:rsidP="00046C90">
            <w:pPr>
              <w:tabs>
                <w:tab w:val="left" w:pos="8040"/>
              </w:tabs>
              <w:rPr>
                <w:rFonts w:asciiTheme="minorHAnsi" w:hAnsiTheme="minorHAnsi"/>
                <w:szCs w:val="22"/>
              </w:rPr>
            </w:pPr>
          </w:p>
        </w:tc>
      </w:tr>
      <w:tr w:rsidR="002E7297" w:rsidRPr="00790809" w14:paraId="5D1912E6" w14:textId="77777777" w:rsidTr="00046C90">
        <w:tc>
          <w:tcPr>
            <w:tcW w:w="8257" w:type="dxa"/>
          </w:tcPr>
          <w:p w14:paraId="3B7CEE2D" w14:textId="77777777" w:rsidR="002E7297" w:rsidRPr="00790809" w:rsidRDefault="002E7297" w:rsidP="00046C90">
            <w:pPr>
              <w:tabs>
                <w:tab w:val="left" w:pos="8040"/>
              </w:tabs>
              <w:rPr>
                <w:rFonts w:asciiTheme="minorHAnsi" w:hAnsiTheme="minorHAnsi"/>
                <w:szCs w:val="22"/>
              </w:rPr>
            </w:pPr>
            <w:r w:rsidRPr="77A3A576">
              <w:rPr>
                <w:rFonts w:asciiTheme="minorHAnsi" w:hAnsiTheme="minorHAnsi"/>
                <w:b/>
                <w:bCs/>
                <w:szCs w:val="22"/>
              </w:rPr>
              <w:t xml:space="preserve">Approved by Full Governing </w:t>
            </w:r>
            <w:proofErr w:type="gramStart"/>
            <w:r w:rsidRPr="77A3A576">
              <w:rPr>
                <w:rFonts w:asciiTheme="minorHAnsi" w:hAnsiTheme="minorHAnsi"/>
                <w:b/>
                <w:bCs/>
                <w:szCs w:val="22"/>
              </w:rPr>
              <w:t>Body :</w:t>
            </w:r>
            <w:proofErr w:type="gramEnd"/>
            <w:r w:rsidRPr="77A3A576">
              <w:rPr>
                <w:rFonts w:asciiTheme="minorHAnsi" w:hAnsiTheme="minorHAnsi"/>
                <w:b/>
                <w:bCs/>
                <w:szCs w:val="22"/>
              </w:rPr>
              <w:t xml:space="preserve">  14</w:t>
            </w:r>
            <w:r w:rsidRPr="77A3A576">
              <w:rPr>
                <w:rFonts w:asciiTheme="minorHAnsi" w:hAnsiTheme="minorHAnsi"/>
                <w:b/>
                <w:bCs/>
                <w:szCs w:val="22"/>
                <w:vertAlign w:val="superscript"/>
              </w:rPr>
              <w:t>th</w:t>
            </w:r>
            <w:r w:rsidRPr="77A3A576">
              <w:rPr>
                <w:rFonts w:asciiTheme="minorHAnsi" w:hAnsiTheme="minorHAnsi"/>
                <w:b/>
                <w:bCs/>
                <w:szCs w:val="22"/>
              </w:rPr>
              <w:t xml:space="preserve"> May 2026</w:t>
            </w:r>
          </w:p>
          <w:p w14:paraId="42CA11C9" w14:textId="77777777" w:rsidR="002E7297" w:rsidRPr="00790809" w:rsidRDefault="002E7297" w:rsidP="00046C90">
            <w:pPr>
              <w:tabs>
                <w:tab w:val="left" w:pos="8040"/>
              </w:tabs>
              <w:rPr>
                <w:rFonts w:asciiTheme="minorHAnsi" w:hAnsiTheme="minorHAnsi"/>
                <w:b/>
                <w:szCs w:val="22"/>
              </w:rPr>
            </w:pPr>
          </w:p>
        </w:tc>
      </w:tr>
      <w:tr w:rsidR="002E7297" w:rsidRPr="00790809" w14:paraId="0F27959A" w14:textId="77777777" w:rsidTr="00046C90">
        <w:tc>
          <w:tcPr>
            <w:tcW w:w="8257" w:type="dxa"/>
          </w:tcPr>
          <w:p w14:paraId="25F6FB51" w14:textId="77777777" w:rsidR="002E7297" w:rsidRDefault="002E7297" w:rsidP="00046C90">
            <w:pPr>
              <w:tabs>
                <w:tab w:val="left" w:pos="8040"/>
              </w:tabs>
              <w:rPr>
                <w:rFonts w:asciiTheme="minorHAnsi" w:hAnsiTheme="minorHAnsi"/>
                <w:b/>
                <w:bCs/>
                <w:szCs w:val="22"/>
              </w:rPr>
            </w:pPr>
            <w:r w:rsidRPr="64508DE6">
              <w:rPr>
                <w:rFonts w:asciiTheme="minorHAnsi" w:hAnsiTheme="minorHAnsi"/>
                <w:b/>
                <w:bCs/>
                <w:szCs w:val="22"/>
              </w:rPr>
              <w:t>Due for Review:  June 20207</w:t>
            </w:r>
          </w:p>
          <w:p w14:paraId="0F140C46" w14:textId="77777777" w:rsidR="002E7297" w:rsidRDefault="002E7297" w:rsidP="00046C90">
            <w:pPr>
              <w:tabs>
                <w:tab w:val="left" w:pos="8040"/>
              </w:tabs>
              <w:rPr>
                <w:rFonts w:asciiTheme="minorHAnsi" w:hAnsiTheme="minorHAnsi"/>
                <w:b/>
                <w:szCs w:val="22"/>
              </w:rPr>
            </w:pPr>
          </w:p>
        </w:tc>
      </w:tr>
      <w:tr w:rsidR="002E7297" w:rsidRPr="00790809" w14:paraId="09D493BB" w14:textId="77777777" w:rsidTr="00046C90">
        <w:tc>
          <w:tcPr>
            <w:tcW w:w="8257" w:type="dxa"/>
          </w:tcPr>
          <w:p w14:paraId="7CA2E2F3" w14:textId="41B6FB49" w:rsidR="002E7297" w:rsidRDefault="002E7297" w:rsidP="00046C90">
            <w:pPr>
              <w:tabs>
                <w:tab w:val="left" w:pos="8040"/>
              </w:tabs>
              <w:rPr>
                <w:rFonts w:asciiTheme="minorHAnsi" w:hAnsiTheme="minorHAnsi"/>
                <w:b/>
                <w:szCs w:val="22"/>
              </w:rPr>
            </w:pPr>
            <w:r>
              <w:rPr>
                <w:rFonts w:asciiTheme="minorHAnsi" w:hAnsiTheme="minorHAnsi"/>
                <w:b/>
                <w:szCs w:val="22"/>
              </w:rPr>
              <w:t>Statutory</w:t>
            </w:r>
          </w:p>
          <w:p w14:paraId="0FE9725A" w14:textId="77777777" w:rsidR="002E7297" w:rsidRDefault="002E7297" w:rsidP="00046C90">
            <w:pPr>
              <w:tabs>
                <w:tab w:val="left" w:pos="8040"/>
              </w:tabs>
              <w:rPr>
                <w:rFonts w:asciiTheme="minorHAnsi" w:hAnsiTheme="minorHAnsi"/>
                <w:b/>
                <w:szCs w:val="22"/>
              </w:rPr>
            </w:pPr>
          </w:p>
        </w:tc>
      </w:tr>
      <w:tr w:rsidR="002E7297" w:rsidRPr="00790809" w14:paraId="2667AD06" w14:textId="77777777" w:rsidTr="00046C90">
        <w:tc>
          <w:tcPr>
            <w:tcW w:w="8257" w:type="dxa"/>
          </w:tcPr>
          <w:p w14:paraId="3B3426C7" w14:textId="77777777" w:rsidR="002E7297" w:rsidRDefault="002E7297" w:rsidP="00046C90">
            <w:pPr>
              <w:tabs>
                <w:tab w:val="left" w:pos="8040"/>
              </w:tabs>
              <w:rPr>
                <w:rFonts w:asciiTheme="minorHAnsi" w:hAnsiTheme="minorHAnsi"/>
                <w:b/>
                <w:szCs w:val="22"/>
              </w:rPr>
            </w:pPr>
            <w:r>
              <w:rPr>
                <w:rFonts w:asciiTheme="minorHAnsi" w:hAnsiTheme="minorHAnsi"/>
                <w:b/>
                <w:szCs w:val="22"/>
              </w:rPr>
              <w:t>Policy Responsible:  Headteacher</w:t>
            </w:r>
          </w:p>
          <w:p w14:paraId="5AC082D3" w14:textId="77777777" w:rsidR="002E7297" w:rsidRDefault="002E7297" w:rsidP="00046C90">
            <w:pPr>
              <w:tabs>
                <w:tab w:val="left" w:pos="8040"/>
              </w:tabs>
              <w:rPr>
                <w:rFonts w:asciiTheme="minorHAnsi" w:hAnsiTheme="minorHAnsi"/>
                <w:b/>
                <w:szCs w:val="22"/>
              </w:rPr>
            </w:pPr>
          </w:p>
        </w:tc>
      </w:tr>
    </w:tbl>
    <w:p w14:paraId="3E435F5F" w14:textId="77777777" w:rsidR="002E7297" w:rsidRDefault="002E7297">
      <w:pPr>
        <w:spacing w:after="0"/>
        <w:ind w:left="0" w:right="951" w:firstLine="0"/>
        <w:jc w:val="center"/>
      </w:pPr>
    </w:p>
    <w:p w14:paraId="66093DD6" w14:textId="77777777" w:rsidR="00DE3209" w:rsidRDefault="00B0033A">
      <w:pPr>
        <w:spacing w:after="0"/>
        <w:ind w:left="14" w:right="10092" w:firstLine="0"/>
      </w:pPr>
      <w:r>
        <w:rPr>
          <w:b/>
        </w:rPr>
        <w:t xml:space="preserve"> </w:t>
      </w:r>
      <w:r>
        <w:t xml:space="preserve"> </w:t>
      </w:r>
      <w:r>
        <w:rPr>
          <w:b/>
        </w:rPr>
        <w:t xml:space="preserve"> </w:t>
      </w:r>
      <w:r>
        <w:t xml:space="preserve"> </w:t>
      </w:r>
    </w:p>
    <w:p w14:paraId="0B963AA6" w14:textId="77777777" w:rsidR="00DE3209" w:rsidRDefault="00B0033A">
      <w:pPr>
        <w:spacing w:after="0"/>
        <w:ind w:left="14" w:right="0" w:firstLine="0"/>
      </w:pPr>
      <w:r>
        <w:rPr>
          <w:b/>
        </w:rPr>
        <w:t xml:space="preserve"> </w:t>
      </w:r>
      <w:r>
        <w:t xml:space="preserve"> </w:t>
      </w:r>
    </w:p>
    <w:p w14:paraId="1D54A81B" w14:textId="77777777" w:rsidR="00DE3209" w:rsidRDefault="00B0033A">
      <w:pPr>
        <w:pStyle w:val="Heading1"/>
        <w:ind w:left="9" w:right="0"/>
      </w:pPr>
      <w:r>
        <w:t>Contents</w:t>
      </w:r>
      <w:r>
        <w:rPr>
          <w:u w:val="none"/>
        </w:rPr>
        <w:t xml:space="preserve">  </w:t>
      </w:r>
    </w:p>
    <w:p w14:paraId="53C1D751" w14:textId="77777777" w:rsidR="00DE3209" w:rsidRDefault="00B0033A">
      <w:pPr>
        <w:spacing w:after="0"/>
        <w:ind w:left="14" w:right="0" w:firstLine="0"/>
      </w:pPr>
      <w:r>
        <w:rPr>
          <w:b/>
        </w:rPr>
        <w:t xml:space="preserve"> </w:t>
      </w:r>
      <w:r>
        <w:t xml:space="preserve"> </w:t>
      </w:r>
    </w:p>
    <w:tbl>
      <w:tblPr>
        <w:tblStyle w:val="TableGrid"/>
        <w:tblW w:w="10070" w:type="dxa"/>
        <w:tblInd w:w="-566" w:type="dxa"/>
        <w:tblCellMar>
          <w:top w:w="52" w:type="dxa"/>
          <w:left w:w="108" w:type="dxa"/>
          <w:right w:w="115" w:type="dxa"/>
        </w:tblCellMar>
        <w:tblLook w:val="04A0" w:firstRow="1" w:lastRow="0" w:firstColumn="1" w:lastColumn="0" w:noHBand="0" w:noVBand="1"/>
      </w:tblPr>
      <w:tblGrid>
        <w:gridCol w:w="8817"/>
        <w:gridCol w:w="1253"/>
      </w:tblGrid>
      <w:tr w:rsidR="00DE3209" w14:paraId="4B9D336B" w14:textId="77777777">
        <w:trPr>
          <w:trHeight w:val="358"/>
        </w:trPr>
        <w:tc>
          <w:tcPr>
            <w:tcW w:w="8817" w:type="dxa"/>
            <w:tcBorders>
              <w:top w:val="single" w:sz="8" w:space="0" w:color="000000"/>
              <w:left w:val="single" w:sz="8" w:space="0" w:color="000000"/>
              <w:bottom w:val="single" w:sz="8" w:space="0" w:color="000000"/>
              <w:right w:val="single" w:sz="8" w:space="0" w:color="000000"/>
            </w:tcBorders>
          </w:tcPr>
          <w:p w14:paraId="4E6E3184" w14:textId="77777777" w:rsidR="00DE3209" w:rsidRDefault="00B0033A">
            <w:pPr>
              <w:spacing w:after="0"/>
              <w:ind w:left="0" w:right="0" w:firstLine="0"/>
            </w:pPr>
            <w:r>
              <w:rPr>
                <w:color w:val="201F1E"/>
              </w:rPr>
              <w:t xml:space="preserve">Objectives </w:t>
            </w:r>
            <w: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746E6ECA" w14:textId="77777777" w:rsidR="00DE3209" w:rsidRDefault="00B0033A">
            <w:pPr>
              <w:spacing w:after="0"/>
              <w:ind w:left="0" w:right="0" w:firstLine="0"/>
            </w:pPr>
            <w:r>
              <w:t>Page 2</w:t>
            </w:r>
            <w:r>
              <w:rPr>
                <w:color w:val="201F1E"/>
              </w:rPr>
              <w:t xml:space="preserve"> </w:t>
            </w:r>
            <w:r>
              <w:t xml:space="preserve"> </w:t>
            </w:r>
          </w:p>
        </w:tc>
      </w:tr>
      <w:tr w:rsidR="00DE3209" w14:paraId="407D4336" w14:textId="77777777">
        <w:trPr>
          <w:trHeight w:val="358"/>
        </w:trPr>
        <w:tc>
          <w:tcPr>
            <w:tcW w:w="8817" w:type="dxa"/>
            <w:tcBorders>
              <w:top w:val="single" w:sz="8" w:space="0" w:color="000000"/>
              <w:left w:val="single" w:sz="8" w:space="0" w:color="000000"/>
              <w:bottom w:val="single" w:sz="8" w:space="0" w:color="000000"/>
              <w:right w:val="single" w:sz="8" w:space="0" w:color="000000"/>
            </w:tcBorders>
          </w:tcPr>
          <w:p w14:paraId="68CA6969" w14:textId="77777777" w:rsidR="00DE3209" w:rsidRDefault="00B0033A">
            <w:pPr>
              <w:spacing w:after="0"/>
              <w:ind w:left="0" w:right="0" w:firstLine="0"/>
            </w:pPr>
            <w:r>
              <w:t xml:space="preserve">Definition of Special Educational Needs and Disability (SEND):   </w:t>
            </w:r>
          </w:p>
        </w:tc>
        <w:tc>
          <w:tcPr>
            <w:tcW w:w="1253" w:type="dxa"/>
            <w:tcBorders>
              <w:top w:val="single" w:sz="8" w:space="0" w:color="000000"/>
              <w:left w:val="single" w:sz="8" w:space="0" w:color="000000"/>
              <w:bottom w:val="single" w:sz="8" w:space="0" w:color="000000"/>
              <w:right w:val="single" w:sz="8" w:space="0" w:color="000000"/>
            </w:tcBorders>
          </w:tcPr>
          <w:p w14:paraId="383ABD4F" w14:textId="77777777" w:rsidR="00DE3209" w:rsidRDefault="00B0033A">
            <w:pPr>
              <w:spacing w:after="0"/>
              <w:ind w:left="0" w:right="0" w:firstLine="0"/>
            </w:pPr>
            <w:r>
              <w:t>Page 2</w:t>
            </w:r>
            <w:r>
              <w:rPr>
                <w:color w:val="201F1E"/>
              </w:rPr>
              <w:t xml:space="preserve"> </w:t>
            </w:r>
            <w:r>
              <w:t xml:space="preserve"> </w:t>
            </w:r>
          </w:p>
        </w:tc>
      </w:tr>
      <w:tr w:rsidR="00DE3209" w14:paraId="747C6EDE" w14:textId="77777777">
        <w:trPr>
          <w:trHeight w:val="360"/>
        </w:trPr>
        <w:tc>
          <w:tcPr>
            <w:tcW w:w="8817" w:type="dxa"/>
            <w:tcBorders>
              <w:top w:val="single" w:sz="8" w:space="0" w:color="000000"/>
              <w:left w:val="single" w:sz="8" w:space="0" w:color="000000"/>
              <w:bottom w:val="single" w:sz="8" w:space="0" w:color="000000"/>
              <w:right w:val="single" w:sz="8" w:space="0" w:color="000000"/>
            </w:tcBorders>
          </w:tcPr>
          <w:p w14:paraId="20883B59" w14:textId="77777777" w:rsidR="00DE3209" w:rsidRDefault="00B0033A">
            <w:pPr>
              <w:spacing w:after="0"/>
              <w:ind w:left="0" w:right="0" w:firstLine="0"/>
            </w:pPr>
            <w:r>
              <w:t>Curriculum Support (Provision)</w:t>
            </w:r>
            <w:r>
              <w:rPr>
                <w:color w:val="201F1E"/>
              </w:rPr>
              <w:t xml:space="preserve"> </w:t>
            </w:r>
            <w: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255978CF" w14:textId="77777777" w:rsidR="00DE3209" w:rsidRDefault="00B0033A">
            <w:pPr>
              <w:spacing w:after="0"/>
              <w:ind w:left="0" w:right="0" w:firstLine="0"/>
            </w:pPr>
            <w:r>
              <w:t>Page 3</w:t>
            </w:r>
            <w:r>
              <w:rPr>
                <w:color w:val="201F1E"/>
              </w:rPr>
              <w:t xml:space="preserve"> </w:t>
            </w:r>
            <w:r>
              <w:t xml:space="preserve"> </w:t>
            </w:r>
          </w:p>
        </w:tc>
      </w:tr>
      <w:tr w:rsidR="00DE3209" w14:paraId="075E1892" w14:textId="77777777">
        <w:trPr>
          <w:trHeight w:val="360"/>
        </w:trPr>
        <w:tc>
          <w:tcPr>
            <w:tcW w:w="8817" w:type="dxa"/>
            <w:tcBorders>
              <w:top w:val="single" w:sz="8" w:space="0" w:color="000000"/>
              <w:left w:val="single" w:sz="8" w:space="0" w:color="000000"/>
              <w:bottom w:val="single" w:sz="8" w:space="0" w:color="000000"/>
              <w:right w:val="single" w:sz="8" w:space="0" w:color="000000"/>
            </w:tcBorders>
          </w:tcPr>
          <w:p w14:paraId="64B63A66" w14:textId="77777777" w:rsidR="00DE3209" w:rsidRDefault="00B0033A">
            <w:pPr>
              <w:spacing w:after="0"/>
              <w:ind w:left="0" w:right="0" w:firstLine="0"/>
            </w:pPr>
            <w:r>
              <w:t xml:space="preserve">Structural Arrangements   </w:t>
            </w:r>
          </w:p>
        </w:tc>
        <w:tc>
          <w:tcPr>
            <w:tcW w:w="1253" w:type="dxa"/>
            <w:tcBorders>
              <w:top w:val="single" w:sz="8" w:space="0" w:color="000000"/>
              <w:left w:val="single" w:sz="8" w:space="0" w:color="000000"/>
              <w:bottom w:val="single" w:sz="8" w:space="0" w:color="000000"/>
              <w:right w:val="single" w:sz="8" w:space="0" w:color="000000"/>
            </w:tcBorders>
          </w:tcPr>
          <w:p w14:paraId="3DEB4FB8" w14:textId="77777777" w:rsidR="00DE3209" w:rsidRDefault="00B0033A">
            <w:pPr>
              <w:spacing w:after="0"/>
              <w:ind w:left="0" w:right="0" w:firstLine="0"/>
            </w:pPr>
            <w:r>
              <w:t>Page 3</w:t>
            </w:r>
            <w:r>
              <w:rPr>
                <w:color w:val="201F1E"/>
              </w:rPr>
              <w:t xml:space="preserve"> </w:t>
            </w:r>
            <w:r>
              <w:t xml:space="preserve"> </w:t>
            </w:r>
          </w:p>
        </w:tc>
      </w:tr>
      <w:tr w:rsidR="00DE3209" w14:paraId="1BAFCEC2" w14:textId="77777777">
        <w:trPr>
          <w:trHeight w:val="358"/>
        </w:trPr>
        <w:tc>
          <w:tcPr>
            <w:tcW w:w="8817" w:type="dxa"/>
            <w:tcBorders>
              <w:top w:val="single" w:sz="8" w:space="0" w:color="000000"/>
              <w:left w:val="single" w:sz="8" w:space="0" w:color="000000"/>
              <w:bottom w:val="single" w:sz="8" w:space="0" w:color="000000"/>
              <w:right w:val="single" w:sz="8" w:space="0" w:color="000000"/>
            </w:tcBorders>
          </w:tcPr>
          <w:p w14:paraId="3FE13A88" w14:textId="77777777" w:rsidR="00DE3209" w:rsidRDefault="00B0033A">
            <w:pPr>
              <w:spacing w:after="0"/>
              <w:ind w:left="0" w:right="0" w:firstLine="0"/>
            </w:pPr>
            <w:r>
              <w:rPr>
                <w:color w:val="201F1E"/>
              </w:rPr>
              <w:t xml:space="preserve">Roles and Responsibilities  </w:t>
            </w:r>
            <w: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3E8F54AA" w14:textId="77777777" w:rsidR="00DE3209" w:rsidRDefault="00B0033A">
            <w:pPr>
              <w:spacing w:after="0"/>
              <w:ind w:left="0" w:right="0" w:firstLine="0"/>
            </w:pPr>
            <w:r>
              <w:t>Page 4</w:t>
            </w:r>
            <w:r>
              <w:rPr>
                <w:color w:val="201F1E"/>
              </w:rPr>
              <w:t xml:space="preserve"> </w:t>
            </w:r>
            <w:r>
              <w:t xml:space="preserve"> </w:t>
            </w:r>
          </w:p>
        </w:tc>
      </w:tr>
      <w:tr w:rsidR="00DE3209" w14:paraId="1AFA01AA" w14:textId="77777777">
        <w:trPr>
          <w:trHeight w:val="358"/>
        </w:trPr>
        <w:tc>
          <w:tcPr>
            <w:tcW w:w="8817" w:type="dxa"/>
            <w:tcBorders>
              <w:top w:val="single" w:sz="8" w:space="0" w:color="000000"/>
              <w:left w:val="single" w:sz="8" w:space="0" w:color="000000"/>
              <w:bottom w:val="single" w:sz="8" w:space="0" w:color="000000"/>
              <w:right w:val="single" w:sz="8" w:space="0" w:color="000000"/>
            </w:tcBorders>
          </w:tcPr>
          <w:p w14:paraId="429BA984" w14:textId="77777777" w:rsidR="00DE3209" w:rsidRDefault="00B0033A">
            <w:pPr>
              <w:spacing w:after="0"/>
              <w:ind w:left="0" w:right="0" w:firstLine="0"/>
            </w:pPr>
            <w:r>
              <w:rPr>
                <w:color w:val="201F1E"/>
              </w:rPr>
              <w:t xml:space="preserve">Admissions and Access Arrangements  </w:t>
            </w:r>
            <w: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68C2F9E7" w14:textId="77777777" w:rsidR="00DE3209" w:rsidRDefault="00B0033A">
            <w:pPr>
              <w:spacing w:after="0"/>
              <w:ind w:left="0" w:right="0" w:firstLine="0"/>
            </w:pPr>
            <w:r>
              <w:t>Page 6</w:t>
            </w:r>
            <w:r>
              <w:rPr>
                <w:color w:val="201F1E"/>
              </w:rPr>
              <w:t xml:space="preserve"> </w:t>
            </w:r>
            <w:r>
              <w:t xml:space="preserve"> </w:t>
            </w:r>
          </w:p>
        </w:tc>
      </w:tr>
      <w:tr w:rsidR="00DE3209" w14:paraId="7217D3F5" w14:textId="77777777">
        <w:trPr>
          <w:trHeight w:val="358"/>
        </w:trPr>
        <w:tc>
          <w:tcPr>
            <w:tcW w:w="8817" w:type="dxa"/>
            <w:tcBorders>
              <w:top w:val="single" w:sz="8" w:space="0" w:color="000000"/>
              <w:left w:val="single" w:sz="8" w:space="0" w:color="000000"/>
              <w:bottom w:val="single" w:sz="8" w:space="0" w:color="000000"/>
              <w:right w:val="single" w:sz="8" w:space="0" w:color="000000"/>
            </w:tcBorders>
          </w:tcPr>
          <w:p w14:paraId="041E9C12" w14:textId="77777777" w:rsidR="00DE3209" w:rsidRDefault="00B0033A">
            <w:pPr>
              <w:spacing w:after="0"/>
              <w:ind w:left="0" w:right="0" w:firstLine="0"/>
            </w:pPr>
            <w:r>
              <w:rPr>
                <w:color w:val="201F1E"/>
              </w:rPr>
              <w:t xml:space="preserve">Inclusion </w:t>
            </w:r>
            <w: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255612B1" w14:textId="77777777" w:rsidR="00DE3209" w:rsidRDefault="00B0033A">
            <w:pPr>
              <w:spacing w:after="0"/>
              <w:ind w:left="0" w:right="0" w:firstLine="0"/>
            </w:pPr>
            <w:r>
              <w:t xml:space="preserve">Page 6  </w:t>
            </w:r>
          </w:p>
        </w:tc>
      </w:tr>
      <w:tr w:rsidR="00DE3209" w14:paraId="1B05F207" w14:textId="77777777">
        <w:trPr>
          <w:trHeight w:val="358"/>
        </w:trPr>
        <w:tc>
          <w:tcPr>
            <w:tcW w:w="8817" w:type="dxa"/>
            <w:tcBorders>
              <w:top w:val="single" w:sz="8" w:space="0" w:color="000000"/>
              <w:left w:val="single" w:sz="8" w:space="0" w:color="000000"/>
              <w:bottom w:val="single" w:sz="8" w:space="0" w:color="000000"/>
              <w:right w:val="single" w:sz="8" w:space="0" w:color="000000"/>
            </w:tcBorders>
          </w:tcPr>
          <w:p w14:paraId="172B5F09" w14:textId="77777777" w:rsidR="00DE3209" w:rsidRDefault="00B0033A">
            <w:pPr>
              <w:spacing w:after="0"/>
              <w:ind w:left="0" w:right="0" w:firstLine="0"/>
            </w:pPr>
            <w:r>
              <w:rPr>
                <w:color w:val="201F1E"/>
              </w:rPr>
              <w:t xml:space="preserve">Complaints Procedure </w:t>
            </w:r>
            <w: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75E987A6" w14:textId="77777777" w:rsidR="00DE3209" w:rsidRDefault="00B0033A">
            <w:pPr>
              <w:spacing w:after="0"/>
              <w:ind w:left="0" w:right="0" w:firstLine="0"/>
            </w:pPr>
            <w:r>
              <w:t xml:space="preserve">Page 6  </w:t>
            </w:r>
          </w:p>
        </w:tc>
      </w:tr>
      <w:tr w:rsidR="00DE3209" w14:paraId="2CEA7A90" w14:textId="77777777">
        <w:trPr>
          <w:trHeight w:val="358"/>
        </w:trPr>
        <w:tc>
          <w:tcPr>
            <w:tcW w:w="8817" w:type="dxa"/>
            <w:tcBorders>
              <w:top w:val="single" w:sz="8" w:space="0" w:color="000000"/>
              <w:left w:val="single" w:sz="8" w:space="0" w:color="000000"/>
              <w:bottom w:val="single" w:sz="8" w:space="0" w:color="000000"/>
              <w:right w:val="single" w:sz="8" w:space="0" w:color="000000"/>
            </w:tcBorders>
          </w:tcPr>
          <w:p w14:paraId="4E22C0CC" w14:textId="77777777" w:rsidR="00DE3209" w:rsidRDefault="00B0033A">
            <w:pPr>
              <w:tabs>
                <w:tab w:val="center" w:pos="5761"/>
              </w:tabs>
              <w:spacing w:after="0"/>
              <w:ind w:left="0" w:right="0" w:firstLine="0"/>
            </w:pPr>
            <w:r>
              <w:t xml:space="preserve">Identification, Assessment and Provision </w:t>
            </w:r>
            <w:proofErr w:type="gramStart"/>
            <w:r>
              <w:t xml:space="preserve">Identification </w:t>
            </w:r>
            <w:r>
              <w:rPr>
                <w:color w:val="201F1E"/>
              </w:rPr>
              <w:t xml:space="preserve"> </w:t>
            </w:r>
            <w:r>
              <w:rPr>
                <w:color w:val="201F1E"/>
              </w:rPr>
              <w:tab/>
            </w:r>
            <w:proofErr w:type="gramEnd"/>
            <w: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264B2C2D" w14:textId="77777777" w:rsidR="00DE3209" w:rsidRDefault="00B0033A">
            <w:pPr>
              <w:spacing w:after="0"/>
              <w:ind w:left="0" w:right="0" w:firstLine="0"/>
            </w:pPr>
            <w:r>
              <w:t>Page 7</w:t>
            </w:r>
            <w:r>
              <w:rPr>
                <w:color w:val="201F1E"/>
              </w:rPr>
              <w:t xml:space="preserve"> </w:t>
            </w:r>
            <w:r>
              <w:t xml:space="preserve"> </w:t>
            </w:r>
          </w:p>
        </w:tc>
      </w:tr>
      <w:tr w:rsidR="00DE3209" w14:paraId="76247B30" w14:textId="77777777">
        <w:trPr>
          <w:trHeight w:val="360"/>
        </w:trPr>
        <w:tc>
          <w:tcPr>
            <w:tcW w:w="8817" w:type="dxa"/>
            <w:tcBorders>
              <w:top w:val="single" w:sz="8" w:space="0" w:color="000000"/>
              <w:left w:val="single" w:sz="8" w:space="0" w:color="000000"/>
              <w:bottom w:val="single" w:sz="8" w:space="0" w:color="000000"/>
              <w:right w:val="single" w:sz="8" w:space="0" w:color="000000"/>
            </w:tcBorders>
          </w:tcPr>
          <w:p w14:paraId="3A6CB357" w14:textId="77777777" w:rsidR="00DE3209" w:rsidRDefault="00B0033A">
            <w:pPr>
              <w:spacing w:after="0"/>
              <w:ind w:left="0" w:right="0" w:firstLine="0"/>
            </w:pPr>
            <w:r>
              <w:rPr>
                <w:color w:val="201F1E"/>
              </w:rPr>
              <w:t xml:space="preserve">Other forms of identification </w:t>
            </w:r>
            <w: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7728DFF4" w14:textId="77777777" w:rsidR="00DE3209" w:rsidRDefault="00B0033A">
            <w:pPr>
              <w:spacing w:after="0"/>
              <w:ind w:left="0" w:right="0" w:firstLine="0"/>
            </w:pPr>
            <w:r>
              <w:t>Page 7</w:t>
            </w:r>
            <w:r>
              <w:rPr>
                <w:color w:val="201F1E"/>
              </w:rPr>
              <w:t xml:space="preserve"> </w:t>
            </w:r>
            <w:r>
              <w:t xml:space="preserve"> </w:t>
            </w:r>
          </w:p>
        </w:tc>
      </w:tr>
    </w:tbl>
    <w:p w14:paraId="7096E1D6" w14:textId="77777777" w:rsidR="00DE3209" w:rsidRDefault="00B0033A">
      <w:pPr>
        <w:spacing w:after="0"/>
        <w:ind w:left="4669" w:right="5437" w:firstLine="0"/>
        <w:jc w:val="both"/>
      </w:pPr>
      <w:r>
        <w:rPr>
          <w:b/>
        </w:rPr>
        <w:t xml:space="preserve"> </w:t>
      </w:r>
      <w:r>
        <w:t xml:space="preserve"> </w:t>
      </w:r>
      <w:r>
        <w:rPr>
          <w:b/>
        </w:rPr>
        <w:t xml:space="preserve"> </w:t>
      </w:r>
      <w:r>
        <w:t xml:space="preserve"> </w:t>
      </w:r>
    </w:p>
    <w:p w14:paraId="6762C341" w14:textId="77777777" w:rsidR="00DE3209" w:rsidRDefault="00B0033A">
      <w:pPr>
        <w:spacing w:after="0"/>
        <w:ind w:left="4669" w:right="5437" w:firstLine="0"/>
        <w:jc w:val="both"/>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p w14:paraId="52E97FD6" w14:textId="77777777" w:rsidR="00DE3209" w:rsidRDefault="00B0033A">
      <w:pPr>
        <w:spacing w:after="0"/>
        <w:ind w:left="4669" w:right="5437" w:firstLine="0"/>
        <w:jc w:val="both"/>
      </w:pPr>
      <w:r>
        <w:rPr>
          <w:b/>
        </w:rPr>
        <w:t xml:space="preserve"> </w:t>
      </w:r>
      <w:r>
        <w:t xml:space="preserve"> </w:t>
      </w:r>
      <w:r>
        <w:rPr>
          <w:b/>
        </w:rPr>
        <w:t xml:space="preserve"> </w:t>
      </w:r>
      <w:r>
        <w:t xml:space="preserve"> </w:t>
      </w:r>
      <w:r>
        <w:rPr>
          <w:b/>
        </w:rPr>
        <w:t xml:space="preserve"> </w:t>
      </w:r>
      <w:r>
        <w:t xml:space="preserve"> </w:t>
      </w:r>
    </w:p>
    <w:p w14:paraId="62DA0BCF" w14:textId="77777777" w:rsidR="00DE3209" w:rsidRDefault="00B0033A">
      <w:pPr>
        <w:spacing w:after="0"/>
        <w:ind w:left="0" w:right="768" w:firstLine="0"/>
        <w:jc w:val="center"/>
      </w:pPr>
      <w:r>
        <w:rPr>
          <w:b/>
        </w:rPr>
        <w:t xml:space="preserve"> </w:t>
      </w:r>
      <w:r>
        <w:t xml:space="preserve"> </w:t>
      </w:r>
    </w:p>
    <w:p w14:paraId="6203E096" w14:textId="77777777" w:rsidR="00DE3209" w:rsidRDefault="00B0033A">
      <w:pPr>
        <w:spacing w:after="0"/>
        <w:ind w:left="0" w:right="828" w:firstLine="0"/>
        <w:jc w:val="center"/>
      </w:pPr>
      <w:r>
        <w:rPr>
          <w:b/>
        </w:rPr>
        <w:t xml:space="preserve"> </w:t>
      </w:r>
    </w:p>
    <w:p w14:paraId="79A25DD6" w14:textId="68EE4F11" w:rsidR="00DE3209" w:rsidRDefault="00B0033A" w:rsidP="00765755">
      <w:pPr>
        <w:spacing w:after="0"/>
        <w:ind w:left="4669" w:right="5437" w:firstLine="0"/>
        <w:jc w:val="both"/>
      </w:pPr>
      <w:r>
        <w:rPr>
          <w:b/>
        </w:rPr>
        <w:t xml:space="preserve"> </w:t>
      </w:r>
      <w:r>
        <w:t xml:space="preserve"> </w:t>
      </w:r>
      <w:r>
        <w:rPr>
          <w:b/>
        </w:rPr>
        <w:t xml:space="preserve"> </w:t>
      </w:r>
      <w:r>
        <w:t xml:space="preserve"> </w:t>
      </w:r>
      <w:r>
        <w:rPr>
          <w:b/>
        </w:rPr>
        <w:t xml:space="preserve">  </w:t>
      </w:r>
      <w:r>
        <w:t xml:space="preserve"> </w:t>
      </w:r>
    </w:p>
    <w:p w14:paraId="59DE893F" w14:textId="77777777" w:rsidR="00765755" w:rsidRDefault="00765755" w:rsidP="00765755">
      <w:pPr>
        <w:spacing w:after="160" w:line="278" w:lineRule="auto"/>
        <w:ind w:left="0" w:right="0" w:firstLine="0"/>
        <w:rPr>
          <w:color w:val="auto"/>
        </w:rPr>
      </w:pPr>
    </w:p>
    <w:p w14:paraId="7CCB14DA" w14:textId="2454877D" w:rsidR="00DE3209" w:rsidRPr="00765755" w:rsidRDefault="00B0033A" w:rsidP="00765755">
      <w:pPr>
        <w:spacing w:after="160" w:line="278" w:lineRule="auto"/>
        <w:ind w:left="0" w:right="0" w:firstLine="0"/>
        <w:rPr>
          <w:b/>
          <w:u w:val="single" w:color="000000"/>
        </w:rPr>
      </w:pPr>
      <w:r w:rsidRPr="002E7297">
        <w:rPr>
          <w:color w:val="auto"/>
        </w:rPr>
        <w:lastRenderedPageBreak/>
        <w:t xml:space="preserve">Principles   </w:t>
      </w:r>
    </w:p>
    <w:p w14:paraId="15EBF46C" w14:textId="77777777" w:rsidR="00DE3209" w:rsidRPr="002E7297" w:rsidRDefault="00B0033A">
      <w:pPr>
        <w:spacing w:after="0"/>
        <w:ind w:left="14" w:right="0" w:firstLine="0"/>
        <w:rPr>
          <w:color w:val="auto"/>
        </w:rPr>
      </w:pPr>
      <w:r w:rsidRPr="002E7297">
        <w:rPr>
          <w:color w:val="auto"/>
        </w:rPr>
        <w:t xml:space="preserve">  </w:t>
      </w:r>
    </w:p>
    <w:p w14:paraId="5118EA2B" w14:textId="366335D1" w:rsidR="005E231D" w:rsidRPr="002E7297" w:rsidRDefault="00B0033A" w:rsidP="005E231D">
      <w:pPr>
        <w:ind w:right="718"/>
        <w:rPr>
          <w:color w:val="auto"/>
        </w:rPr>
      </w:pPr>
      <w:r w:rsidRPr="002E7297">
        <w:rPr>
          <w:color w:val="auto"/>
        </w:rPr>
        <w:t xml:space="preserve">The Clere School is an inclusive mainstream comprehensive school and is committed to meeting the needs of </w:t>
      </w:r>
      <w:proofErr w:type="gramStart"/>
      <w:r w:rsidRPr="002E7297">
        <w:rPr>
          <w:color w:val="auto"/>
        </w:rPr>
        <w:t>all of</w:t>
      </w:r>
      <w:proofErr w:type="gramEnd"/>
      <w:r w:rsidRPr="002E7297">
        <w:rPr>
          <w:color w:val="auto"/>
        </w:rPr>
        <w:t xml:space="preserve"> the students.</w:t>
      </w:r>
      <w:r w:rsidR="005E231D" w:rsidRPr="002E7297">
        <w:rPr>
          <w:color w:val="auto"/>
        </w:rPr>
        <w:t xml:space="preserve"> We are </w:t>
      </w:r>
      <w:r w:rsidRPr="002E7297">
        <w:rPr>
          <w:color w:val="auto"/>
        </w:rPr>
        <w:t>determined</w:t>
      </w:r>
      <w:r w:rsidR="005E231D" w:rsidRPr="002E7297">
        <w:rPr>
          <w:color w:val="auto"/>
        </w:rPr>
        <w:t xml:space="preserve"> to </w:t>
      </w:r>
      <w:proofErr w:type="gramStart"/>
      <w:r w:rsidR="005E231D" w:rsidRPr="002E7297">
        <w:rPr>
          <w:color w:val="auto"/>
        </w:rPr>
        <w:t>ensuring</w:t>
      </w:r>
      <w:proofErr w:type="gramEnd"/>
      <w:r w:rsidR="005E231D" w:rsidRPr="002E7297">
        <w:rPr>
          <w:color w:val="auto"/>
        </w:rPr>
        <w:t xml:space="preserve"> that every child has access to high quality education regardless of any barriers to learning. We recognise that some students may experience greater difficulty in learning than other children of the same age and so may require special educational provision to be made </w:t>
      </w:r>
      <w:r w:rsidR="00ED612C" w:rsidRPr="002E7297">
        <w:rPr>
          <w:color w:val="auto"/>
        </w:rPr>
        <w:t>for</w:t>
      </w:r>
      <w:r w:rsidR="005E231D" w:rsidRPr="002E7297">
        <w:rPr>
          <w:color w:val="auto"/>
        </w:rPr>
        <w:t xml:space="preserve"> them to fully achieve their full academic potential and develop into confident, responsible and caring young adults. Quality first teaching is fundamental to this aim.</w:t>
      </w:r>
    </w:p>
    <w:p w14:paraId="335F4860" w14:textId="77777777" w:rsidR="00DE3209" w:rsidRPr="002E7297" w:rsidRDefault="00B0033A">
      <w:pPr>
        <w:spacing w:after="0"/>
        <w:ind w:left="14" w:right="0" w:firstLine="0"/>
        <w:rPr>
          <w:color w:val="auto"/>
        </w:rPr>
      </w:pPr>
      <w:r w:rsidRPr="002E7297">
        <w:rPr>
          <w:color w:val="auto"/>
        </w:rPr>
        <w:t xml:space="preserve">  </w:t>
      </w:r>
    </w:p>
    <w:p w14:paraId="696869F5" w14:textId="77777777" w:rsidR="00DE3209" w:rsidRPr="002E7297" w:rsidRDefault="00B0033A">
      <w:pPr>
        <w:pStyle w:val="Heading1"/>
        <w:ind w:left="9" w:right="0"/>
        <w:rPr>
          <w:color w:val="auto"/>
        </w:rPr>
      </w:pPr>
      <w:r w:rsidRPr="002E7297">
        <w:rPr>
          <w:color w:val="auto"/>
        </w:rPr>
        <w:t>Objectives</w:t>
      </w:r>
      <w:r w:rsidRPr="002E7297">
        <w:rPr>
          <w:color w:val="auto"/>
          <w:u w:val="none"/>
        </w:rPr>
        <w:t xml:space="preserve">  </w:t>
      </w:r>
    </w:p>
    <w:p w14:paraId="65B5C919" w14:textId="77777777" w:rsidR="00DE3209" w:rsidRPr="002E7297" w:rsidRDefault="00B0033A">
      <w:pPr>
        <w:spacing w:after="0"/>
        <w:ind w:left="14" w:right="0" w:firstLine="0"/>
        <w:rPr>
          <w:color w:val="auto"/>
        </w:rPr>
      </w:pPr>
      <w:r w:rsidRPr="002E7297">
        <w:rPr>
          <w:color w:val="auto"/>
        </w:rPr>
        <w:t xml:space="preserve">  </w:t>
      </w:r>
    </w:p>
    <w:p w14:paraId="09F0AFE8" w14:textId="77777777" w:rsidR="00DE3209" w:rsidRPr="002E7297" w:rsidRDefault="00B0033A">
      <w:pPr>
        <w:numPr>
          <w:ilvl w:val="0"/>
          <w:numId w:val="1"/>
        </w:numPr>
        <w:spacing w:after="75"/>
        <w:ind w:right="718" w:hanging="360"/>
        <w:rPr>
          <w:color w:val="auto"/>
        </w:rPr>
      </w:pPr>
      <w:r w:rsidRPr="002E7297">
        <w:rPr>
          <w:color w:val="auto"/>
        </w:rPr>
        <w:t xml:space="preserve">To meet the requirements of the Education Act (1966), The Special Educational Needs &amp; Disability (SEND) Act (2001) and The SEND Code of Practice (2015).   </w:t>
      </w:r>
    </w:p>
    <w:p w14:paraId="7199195E" w14:textId="77777777" w:rsidR="00DE3209" w:rsidRPr="002E7297" w:rsidRDefault="00B0033A">
      <w:pPr>
        <w:numPr>
          <w:ilvl w:val="0"/>
          <w:numId w:val="1"/>
        </w:numPr>
        <w:spacing w:after="152"/>
        <w:ind w:right="718" w:hanging="360"/>
        <w:rPr>
          <w:color w:val="auto"/>
        </w:rPr>
      </w:pPr>
      <w:r w:rsidRPr="002E7297">
        <w:rPr>
          <w:color w:val="auto"/>
        </w:rPr>
        <w:t xml:space="preserve">To identify students with Special Educational Needs and Disabilities to ensure that their </w:t>
      </w:r>
      <w:proofErr w:type="gramStart"/>
      <w:r w:rsidRPr="002E7297">
        <w:rPr>
          <w:color w:val="auto"/>
        </w:rPr>
        <w:t>particular needs</w:t>
      </w:r>
      <w:proofErr w:type="gramEnd"/>
      <w:r w:rsidRPr="002E7297">
        <w:rPr>
          <w:color w:val="auto"/>
        </w:rPr>
        <w:t xml:space="preserve"> are met.   </w:t>
      </w:r>
    </w:p>
    <w:p w14:paraId="196F0CEF" w14:textId="77777777" w:rsidR="00DE3209" w:rsidRPr="002E7297" w:rsidRDefault="00B0033A">
      <w:pPr>
        <w:numPr>
          <w:ilvl w:val="0"/>
          <w:numId w:val="1"/>
        </w:numPr>
        <w:spacing w:after="75"/>
        <w:ind w:right="718" w:hanging="360"/>
        <w:rPr>
          <w:color w:val="auto"/>
        </w:rPr>
      </w:pPr>
      <w:r w:rsidRPr="002E7297">
        <w:rPr>
          <w:color w:val="auto"/>
        </w:rPr>
        <w:t xml:space="preserve">To ensure that parents/carers are informed about their child’s SEND and that there is regular, effective communication between parents/carers and the school.   </w:t>
      </w:r>
    </w:p>
    <w:p w14:paraId="544FE1F3" w14:textId="77777777" w:rsidR="00DE3209" w:rsidRPr="002E7297" w:rsidRDefault="00B0033A">
      <w:pPr>
        <w:numPr>
          <w:ilvl w:val="0"/>
          <w:numId w:val="1"/>
        </w:numPr>
        <w:spacing w:after="72"/>
        <w:ind w:right="718" w:hanging="360"/>
        <w:rPr>
          <w:color w:val="auto"/>
        </w:rPr>
      </w:pPr>
      <w:r w:rsidRPr="002E7297">
        <w:rPr>
          <w:color w:val="auto"/>
        </w:rPr>
        <w:t xml:space="preserve">To ensure that learners are given the opportunity to express their views and are fully involved in any decisions which affect their education.   </w:t>
      </w:r>
    </w:p>
    <w:p w14:paraId="179BF8CD" w14:textId="77777777" w:rsidR="00DE3209" w:rsidRPr="002E7297" w:rsidRDefault="00B0033A">
      <w:pPr>
        <w:numPr>
          <w:ilvl w:val="0"/>
          <w:numId w:val="1"/>
        </w:numPr>
        <w:spacing w:after="75"/>
        <w:ind w:right="718" w:hanging="360"/>
        <w:rPr>
          <w:color w:val="auto"/>
        </w:rPr>
      </w:pPr>
      <w:r w:rsidRPr="002E7297">
        <w:rPr>
          <w:color w:val="auto"/>
        </w:rPr>
        <w:t xml:space="preserve">To continue to promote effective partnerships with outside agencies, in a bid to provide comprehensive support and guidance.   </w:t>
      </w:r>
    </w:p>
    <w:p w14:paraId="55A49BED" w14:textId="77777777" w:rsidR="00DE3209" w:rsidRPr="002E7297" w:rsidRDefault="00B0033A">
      <w:pPr>
        <w:numPr>
          <w:ilvl w:val="0"/>
          <w:numId w:val="1"/>
        </w:numPr>
        <w:spacing w:after="75"/>
        <w:ind w:right="718" w:hanging="360"/>
        <w:rPr>
          <w:color w:val="auto"/>
        </w:rPr>
      </w:pPr>
      <w:r w:rsidRPr="002E7297">
        <w:rPr>
          <w:color w:val="auto"/>
        </w:rPr>
        <w:t xml:space="preserve">To ensure that all students have the right to an accessible and relevant curriculum, appropriate to their needs as individuals.   </w:t>
      </w:r>
    </w:p>
    <w:p w14:paraId="26FEA991" w14:textId="77777777" w:rsidR="00DE3209" w:rsidRPr="002E7297" w:rsidRDefault="00B0033A">
      <w:pPr>
        <w:numPr>
          <w:ilvl w:val="0"/>
          <w:numId w:val="1"/>
        </w:numPr>
        <w:ind w:right="718" w:hanging="360"/>
        <w:rPr>
          <w:color w:val="auto"/>
        </w:rPr>
      </w:pPr>
      <w:r w:rsidRPr="002E7297">
        <w:rPr>
          <w:color w:val="auto"/>
        </w:rPr>
        <w:t xml:space="preserve">To ensure that all staff employed by the school and parents/carers are aware of and understand the operational structures and procedures employed by the school in identifying and responding to students’ Special Educational Needs and Disability (SEND).   </w:t>
      </w:r>
    </w:p>
    <w:p w14:paraId="12BBEAAF" w14:textId="77777777" w:rsidR="00DE3209" w:rsidRPr="002E7297" w:rsidRDefault="00B0033A">
      <w:pPr>
        <w:spacing w:after="0"/>
        <w:ind w:left="14" w:right="0" w:firstLine="0"/>
        <w:rPr>
          <w:color w:val="auto"/>
        </w:rPr>
      </w:pPr>
      <w:r w:rsidRPr="002E7297">
        <w:rPr>
          <w:color w:val="auto"/>
        </w:rPr>
        <w:t xml:space="preserve">  </w:t>
      </w:r>
    </w:p>
    <w:p w14:paraId="767F8D1D" w14:textId="77777777" w:rsidR="00ED612C" w:rsidRPr="002E7297" w:rsidRDefault="00B0033A">
      <w:pPr>
        <w:pStyle w:val="Heading1"/>
        <w:ind w:left="9" w:right="0"/>
        <w:rPr>
          <w:color w:val="auto"/>
          <w:u w:val="none"/>
        </w:rPr>
      </w:pPr>
      <w:r w:rsidRPr="002E7297">
        <w:rPr>
          <w:color w:val="auto"/>
        </w:rPr>
        <w:t>Definition of Special Educational Needs and Disability (SEND)</w:t>
      </w:r>
      <w:r w:rsidRPr="002E7297">
        <w:rPr>
          <w:color w:val="auto"/>
          <w:u w:val="none"/>
        </w:rPr>
        <w:t xml:space="preserve"> </w:t>
      </w:r>
    </w:p>
    <w:p w14:paraId="6C37CC3B" w14:textId="77777777" w:rsidR="00ED612C" w:rsidRPr="002E7297" w:rsidRDefault="00ED612C">
      <w:pPr>
        <w:pStyle w:val="Heading1"/>
        <w:ind w:left="9" w:right="0"/>
        <w:rPr>
          <w:color w:val="auto"/>
          <w:u w:val="none"/>
        </w:rPr>
      </w:pPr>
    </w:p>
    <w:p w14:paraId="408A5A36" w14:textId="77777777" w:rsidR="00ED612C" w:rsidRPr="002E7297" w:rsidRDefault="00ED612C">
      <w:pPr>
        <w:pStyle w:val="Heading1"/>
        <w:ind w:left="9" w:right="0"/>
        <w:rPr>
          <w:b w:val="0"/>
          <w:bCs/>
          <w:color w:val="auto"/>
          <w:u w:val="none"/>
        </w:rPr>
      </w:pPr>
      <w:r w:rsidRPr="002E7297">
        <w:rPr>
          <w:b w:val="0"/>
          <w:bCs/>
          <w:color w:val="auto"/>
          <w:u w:val="none"/>
        </w:rPr>
        <w:t xml:space="preserve">A student has SEND if they have a learning difficulty or disability which calls for special educational provision to be made for them. </w:t>
      </w:r>
    </w:p>
    <w:p w14:paraId="3CCFD4F4" w14:textId="77777777" w:rsidR="00ED612C" w:rsidRPr="002E7297" w:rsidRDefault="00ED612C" w:rsidP="00ED612C">
      <w:pPr>
        <w:rPr>
          <w:bCs/>
          <w:color w:val="auto"/>
        </w:rPr>
      </w:pPr>
    </w:p>
    <w:p w14:paraId="01D530BC" w14:textId="77777777" w:rsidR="00ED612C" w:rsidRPr="002E7297" w:rsidRDefault="00ED612C">
      <w:pPr>
        <w:pStyle w:val="Heading1"/>
        <w:ind w:left="9" w:right="0"/>
        <w:rPr>
          <w:b w:val="0"/>
          <w:bCs/>
          <w:color w:val="auto"/>
          <w:u w:val="none"/>
        </w:rPr>
      </w:pPr>
      <w:r w:rsidRPr="002E7297">
        <w:rPr>
          <w:b w:val="0"/>
          <w:bCs/>
          <w:color w:val="auto"/>
          <w:u w:val="none"/>
        </w:rPr>
        <w:t xml:space="preserve">They have a learning difficulty or disability if they have: </w:t>
      </w:r>
    </w:p>
    <w:p w14:paraId="3015636A" w14:textId="77777777" w:rsidR="00ED612C" w:rsidRPr="002E7297" w:rsidRDefault="00ED612C">
      <w:pPr>
        <w:pStyle w:val="Heading1"/>
        <w:ind w:left="9" w:right="0"/>
        <w:rPr>
          <w:b w:val="0"/>
          <w:bCs/>
          <w:color w:val="auto"/>
          <w:u w:val="none"/>
        </w:rPr>
      </w:pPr>
      <w:r w:rsidRPr="002E7297">
        <w:rPr>
          <w:b w:val="0"/>
          <w:bCs/>
          <w:color w:val="auto"/>
          <w:u w:val="none"/>
        </w:rPr>
        <w:t xml:space="preserve">• A significantly greater difficulty in learning than </w:t>
      </w:r>
      <w:proofErr w:type="gramStart"/>
      <w:r w:rsidRPr="002E7297">
        <w:rPr>
          <w:b w:val="0"/>
          <w:bCs/>
          <w:color w:val="auto"/>
          <w:u w:val="none"/>
        </w:rPr>
        <w:t>the majority of</w:t>
      </w:r>
      <w:proofErr w:type="gramEnd"/>
      <w:r w:rsidRPr="002E7297">
        <w:rPr>
          <w:b w:val="0"/>
          <w:bCs/>
          <w:color w:val="auto"/>
          <w:u w:val="none"/>
        </w:rPr>
        <w:t xml:space="preserve"> others of the same age, or </w:t>
      </w:r>
    </w:p>
    <w:p w14:paraId="1E34E773" w14:textId="77777777" w:rsidR="00ED612C" w:rsidRPr="002E7297" w:rsidRDefault="00ED612C">
      <w:pPr>
        <w:pStyle w:val="Heading1"/>
        <w:ind w:left="9" w:right="0"/>
        <w:rPr>
          <w:b w:val="0"/>
          <w:bCs/>
          <w:color w:val="auto"/>
          <w:u w:val="none"/>
        </w:rPr>
      </w:pPr>
      <w:r w:rsidRPr="002E7297">
        <w:rPr>
          <w:b w:val="0"/>
          <w:bCs/>
          <w:color w:val="auto"/>
          <w:u w:val="none"/>
        </w:rPr>
        <w:t xml:space="preserve">• A disability which prevents or hinders them from making use of facilities of a kind generally provided for others of the same age in mainstream schools </w:t>
      </w:r>
    </w:p>
    <w:p w14:paraId="07310E05" w14:textId="77777777" w:rsidR="00ED612C" w:rsidRPr="002E7297" w:rsidRDefault="00ED612C">
      <w:pPr>
        <w:pStyle w:val="Heading1"/>
        <w:ind w:left="9" w:right="0"/>
        <w:rPr>
          <w:b w:val="0"/>
          <w:bCs/>
          <w:color w:val="auto"/>
          <w:u w:val="none"/>
        </w:rPr>
      </w:pPr>
    </w:p>
    <w:p w14:paraId="4E26E83B" w14:textId="6E9FE56A" w:rsidR="00DE3209" w:rsidRPr="002E7297" w:rsidRDefault="00ED612C">
      <w:pPr>
        <w:pStyle w:val="Heading1"/>
        <w:ind w:left="9" w:right="0"/>
        <w:rPr>
          <w:b w:val="0"/>
          <w:bCs/>
          <w:color w:val="auto"/>
          <w:u w:val="none"/>
        </w:rPr>
      </w:pPr>
      <w:r w:rsidRPr="002E7297">
        <w:rPr>
          <w:b w:val="0"/>
          <w:bCs/>
          <w:color w:val="auto"/>
          <w:u w:val="none"/>
        </w:rPr>
        <w:t>Special educational provision is educational or training provision that is additional to, or different from, that made generally for other children or young people of the same age by mainstream schools.</w:t>
      </w:r>
      <w:r w:rsidR="00B0033A" w:rsidRPr="002E7297">
        <w:rPr>
          <w:b w:val="0"/>
          <w:bCs/>
          <w:color w:val="auto"/>
          <w:u w:val="none"/>
        </w:rPr>
        <w:t xml:space="preserve"> </w:t>
      </w:r>
    </w:p>
    <w:p w14:paraId="2BA5C030" w14:textId="77777777" w:rsidR="00ED612C" w:rsidRPr="002E7297" w:rsidRDefault="00ED612C" w:rsidP="00ED612C">
      <w:pPr>
        <w:rPr>
          <w:color w:val="auto"/>
        </w:rPr>
      </w:pPr>
    </w:p>
    <w:p w14:paraId="2304A07B" w14:textId="77777777" w:rsidR="00ED612C" w:rsidRPr="002E7297" w:rsidRDefault="00ED612C" w:rsidP="00ED612C">
      <w:pPr>
        <w:rPr>
          <w:color w:val="auto"/>
        </w:rPr>
      </w:pPr>
      <w:r w:rsidRPr="002E7297">
        <w:rPr>
          <w:color w:val="auto"/>
        </w:rPr>
        <w:t xml:space="preserve">There are four broad areas of need: </w:t>
      </w:r>
    </w:p>
    <w:p w14:paraId="6209B8B2" w14:textId="77777777" w:rsidR="00ED612C" w:rsidRPr="002E7297" w:rsidRDefault="00ED612C" w:rsidP="00ED612C">
      <w:pPr>
        <w:rPr>
          <w:color w:val="auto"/>
        </w:rPr>
      </w:pPr>
      <w:r w:rsidRPr="002E7297">
        <w:rPr>
          <w:color w:val="auto"/>
        </w:rPr>
        <w:t xml:space="preserve">• Communication and interaction </w:t>
      </w:r>
    </w:p>
    <w:p w14:paraId="4831E5FF" w14:textId="77777777" w:rsidR="00ED612C" w:rsidRPr="002E7297" w:rsidRDefault="00ED612C" w:rsidP="00ED612C">
      <w:pPr>
        <w:rPr>
          <w:color w:val="auto"/>
        </w:rPr>
      </w:pPr>
      <w:r w:rsidRPr="002E7297">
        <w:rPr>
          <w:color w:val="auto"/>
        </w:rPr>
        <w:t xml:space="preserve">• Cognition and learning </w:t>
      </w:r>
    </w:p>
    <w:p w14:paraId="7127388B" w14:textId="77777777" w:rsidR="00ED612C" w:rsidRPr="002E7297" w:rsidRDefault="00ED612C" w:rsidP="00ED612C">
      <w:pPr>
        <w:rPr>
          <w:color w:val="auto"/>
        </w:rPr>
      </w:pPr>
      <w:r w:rsidRPr="002E7297">
        <w:rPr>
          <w:color w:val="auto"/>
        </w:rPr>
        <w:t xml:space="preserve">• Social, emotional and mental health </w:t>
      </w:r>
    </w:p>
    <w:p w14:paraId="4A05AC98" w14:textId="3D514094" w:rsidR="00ED612C" w:rsidRPr="002E7297" w:rsidRDefault="00ED612C" w:rsidP="00ED612C">
      <w:pPr>
        <w:rPr>
          <w:color w:val="auto"/>
        </w:rPr>
      </w:pPr>
      <w:r w:rsidRPr="002E7297">
        <w:rPr>
          <w:color w:val="auto"/>
        </w:rPr>
        <w:t>• Sensory and/or physical needs</w:t>
      </w:r>
    </w:p>
    <w:p w14:paraId="45A8032A" w14:textId="77777777" w:rsidR="00DE3209" w:rsidRPr="002E7297" w:rsidRDefault="00B0033A">
      <w:pPr>
        <w:spacing w:after="0"/>
        <w:ind w:left="14" w:right="0" w:firstLine="0"/>
        <w:rPr>
          <w:color w:val="auto"/>
        </w:rPr>
      </w:pPr>
      <w:r w:rsidRPr="002E7297">
        <w:rPr>
          <w:color w:val="auto"/>
        </w:rPr>
        <w:t xml:space="preserve">  </w:t>
      </w:r>
    </w:p>
    <w:p w14:paraId="598E3307" w14:textId="77777777" w:rsidR="00DE3209" w:rsidRPr="002E7297" w:rsidRDefault="00B0033A">
      <w:pPr>
        <w:ind w:right="718"/>
        <w:rPr>
          <w:strike/>
          <w:color w:val="auto"/>
        </w:rPr>
      </w:pPr>
      <w:r w:rsidRPr="002E7297">
        <w:rPr>
          <w:strike/>
          <w:color w:val="auto"/>
        </w:rPr>
        <w:lastRenderedPageBreak/>
        <w:t xml:space="preserve">Children have special educational needs and Disability if they have difficulty accessing the curriculum, either temporary or more long-term, which calls for special educational provision to be made for them.   </w:t>
      </w:r>
    </w:p>
    <w:p w14:paraId="3F488C67" w14:textId="77777777" w:rsidR="00DE3209" w:rsidRPr="002E7297" w:rsidRDefault="00B0033A">
      <w:pPr>
        <w:ind w:right="718"/>
        <w:rPr>
          <w:strike/>
          <w:color w:val="auto"/>
        </w:rPr>
      </w:pPr>
      <w:r w:rsidRPr="002E7297">
        <w:rPr>
          <w:strike/>
          <w:color w:val="auto"/>
        </w:rPr>
        <w:t xml:space="preserve">Many students find aspects of learning </w:t>
      </w:r>
      <w:proofErr w:type="gramStart"/>
      <w:r w:rsidRPr="002E7297">
        <w:rPr>
          <w:strike/>
          <w:color w:val="auto"/>
        </w:rPr>
        <w:t>difficult,</w:t>
      </w:r>
      <w:proofErr w:type="gramEnd"/>
      <w:r w:rsidRPr="002E7297">
        <w:rPr>
          <w:strike/>
          <w:color w:val="auto"/>
        </w:rPr>
        <w:t xml:space="preserve"> however, it must be remembered that Special Educational Provision is underpinned by high quality teaching and therefore, it is compromised by anything less.   </w:t>
      </w:r>
    </w:p>
    <w:p w14:paraId="5D3F24BB" w14:textId="77777777" w:rsidR="00DE3209" w:rsidRPr="002E7297" w:rsidRDefault="00B0033A">
      <w:pPr>
        <w:spacing w:after="0"/>
        <w:ind w:left="14" w:right="0" w:firstLine="0"/>
        <w:rPr>
          <w:strike/>
          <w:color w:val="auto"/>
        </w:rPr>
      </w:pPr>
      <w:r w:rsidRPr="002E7297">
        <w:rPr>
          <w:strike/>
          <w:color w:val="auto"/>
        </w:rPr>
        <w:t xml:space="preserve">  </w:t>
      </w:r>
    </w:p>
    <w:p w14:paraId="5A71078D" w14:textId="77777777" w:rsidR="00DE3209" w:rsidRPr="002E7297" w:rsidRDefault="00B0033A">
      <w:pPr>
        <w:ind w:right="718"/>
        <w:rPr>
          <w:strike/>
          <w:color w:val="auto"/>
        </w:rPr>
      </w:pPr>
      <w:r w:rsidRPr="002E7297">
        <w:rPr>
          <w:strike/>
          <w:color w:val="auto"/>
        </w:rPr>
        <w:t xml:space="preserve">Students have difficulty accessing the curriculum if they:   </w:t>
      </w:r>
    </w:p>
    <w:p w14:paraId="3D3BA276" w14:textId="77777777" w:rsidR="00DE3209" w:rsidRPr="002E7297" w:rsidRDefault="00B0033A">
      <w:pPr>
        <w:spacing w:after="4" w:line="252" w:lineRule="auto"/>
        <w:ind w:left="19" w:right="703" w:hanging="20"/>
        <w:rPr>
          <w:strike/>
          <w:color w:val="auto"/>
        </w:rPr>
      </w:pPr>
      <w:r w:rsidRPr="002E7297">
        <w:rPr>
          <w:i/>
          <w:strike/>
          <w:color w:val="auto"/>
        </w:rPr>
        <w:t xml:space="preserve">a) have a significantly greater difficulty in learning than </w:t>
      </w:r>
      <w:proofErr w:type="gramStart"/>
      <w:r w:rsidRPr="002E7297">
        <w:rPr>
          <w:i/>
          <w:strike/>
          <w:color w:val="auto"/>
        </w:rPr>
        <w:t>the majority of</w:t>
      </w:r>
      <w:proofErr w:type="gramEnd"/>
      <w:r w:rsidRPr="002E7297">
        <w:rPr>
          <w:i/>
          <w:strike/>
          <w:color w:val="auto"/>
        </w:rPr>
        <w:t xml:space="preserve"> children of the same age; or </w:t>
      </w:r>
      <w:r w:rsidRPr="002E7297">
        <w:rPr>
          <w:strike/>
          <w:color w:val="auto"/>
        </w:rPr>
        <w:t xml:space="preserve">  </w:t>
      </w:r>
    </w:p>
    <w:p w14:paraId="33D45479" w14:textId="77777777" w:rsidR="00DE3209" w:rsidRPr="002E7297" w:rsidRDefault="00B0033A">
      <w:pPr>
        <w:numPr>
          <w:ilvl w:val="0"/>
          <w:numId w:val="2"/>
        </w:numPr>
        <w:spacing w:after="4" w:line="252" w:lineRule="auto"/>
        <w:ind w:right="703" w:hanging="20"/>
        <w:rPr>
          <w:strike/>
          <w:color w:val="auto"/>
        </w:rPr>
      </w:pPr>
      <w:r w:rsidRPr="002E7297">
        <w:rPr>
          <w:i/>
          <w:strike/>
          <w:color w:val="auto"/>
        </w:rPr>
        <w:t xml:space="preserve">have a disability which prevents or hinders them from making use of educational facilities of a kind generally provided for children of the same age in schools within the area of the local education authority </w:t>
      </w:r>
      <w:r w:rsidRPr="002E7297">
        <w:rPr>
          <w:strike/>
          <w:color w:val="auto"/>
        </w:rPr>
        <w:t xml:space="preserve">  </w:t>
      </w:r>
    </w:p>
    <w:p w14:paraId="73B963FF" w14:textId="77777777" w:rsidR="00DE3209" w:rsidRPr="002E7297" w:rsidRDefault="00B0033A">
      <w:pPr>
        <w:numPr>
          <w:ilvl w:val="0"/>
          <w:numId w:val="2"/>
        </w:numPr>
        <w:spacing w:after="4" w:line="252" w:lineRule="auto"/>
        <w:ind w:right="703" w:hanging="20"/>
        <w:rPr>
          <w:strike/>
          <w:color w:val="auto"/>
        </w:rPr>
      </w:pPr>
      <w:r w:rsidRPr="002E7297">
        <w:rPr>
          <w:i/>
          <w:strike/>
          <w:color w:val="auto"/>
        </w:rPr>
        <w:t xml:space="preserve">are under compulsory school age and fall within the definition at (a) or (b) above or would so do if special educational provision was not made for them. </w:t>
      </w:r>
      <w:r w:rsidRPr="002E7297">
        <w:rPr>
          <w:strike/>
          <w:color w:val="auto"/>
        </w:rPr>
        <w:t xml:space="preserve">  </w:t>
      </w:r>
    </w:p>
    <w:p w14:paraId="2A3E16C3" w14:textId="77777777" w:rsidR="00DE3209" w:rsidRPr="002E7297" w:rsidRDefault="00B0033A">
      <w:pPr>
        <w:spacing w:after="4" w:line="252" w:lineRule="auto"/>
        <w:ind w:left="19" w:right="703" w:hanging="20"/>
        <w:rPr>
          <w:strike/>
          <w:color w:val="auto"/>
        </w:rPr>
      </w:pPr>
      <w:r w:rsidRPr="002E7297">
        <w:rPr>
          <w:i/>
          <w:strike/>
          <w:color w:val="auto"/>
        </w:rPr>
        <w:t xml:space="preserve">Children must not be regarded as having a learning difficulty solely because the language or form of language of their home is different from the language in which they will be taught. </w:t>
      </w:r>
      <w:r w:rsidRPr="002E7297">
        <w:rPr>
          <w:strike/>
          <w:color w:val="auto"/>
        </w:rPr>
        <w:t xml:space="preserve"> </w:t>
      </w:r>
      <w:r w:rsidRPr="002E7297">
        <w:rPr>
          <w:i/>
          <w:strike/>
          <w:color w:val="auto"/>
        </w:rPr>
        <w:t xml:space="preserve">Special educational provision is defined as </w:t>
      </w:r>
      <w:r w:rsidRPr="002E7297">
        <w:rPr>
          <w:strike/>
          <w:color w:val="auto"/>
        </w:rPr>
        <w:t xml:space="preserve">  </w:t>
      </w:r>
    </w:p>
    <w:p w14:paraId="2AFC0AB0" w14:textId="77777777" w:rsidR="00DE3209" w:rsidRPr="002E7297" w:rsidRDefault="00B0033A">
      <w:pPr>
        <w:spacing w:after="4" w:line="252" w:lineRule="auto"/>
        <w:ind w:left="19" w:right="703" w:hanging="20"/>
        <w:rPr>
          <w:strike/>
          <w:color w:val="auto"/>
        </w:rPr>
      </w:pPr>
      <w:r w:rsidRPr="002E7297">
        <w:rPr>
          <w:i/>
          <w:strike/>
          <w:color w:val="auto"/>
        </w:rPr>
        <w:t xml:space="preserve">‘An educational provision which is additional to, or otherwise different from, the educational provision made generally for children of their age in schools maintained by the LA, other than special schools, in the area’. (SEND Code of Practice, 2015) </w:t>
      </w:r>
      <w:r w:rsidRPr="002E7297">
        <w:rPr>
          <w:strike/>
          <w:color w:val="auto"/>
        </w:rPr>
        <w:t xml:space="preserve">  </w:t>
      </w:r>
    </w:p>
    <w:p w14:paraId="2232BF3B" w14:textId="77777777" w:rsidR="00DE3209" w:rsidRPr="002E7297" w:rsidRDefault="00B0033A">
      <w:pPr>
        <w:spacing w:after="0"/>
        <w:ind w:left="14" w:right="0" w:firstLine="0"/>
        <w:rPr>
          <w:color w:val="auto"/>
        </w:rPr>
      </w:pPr>
      <w:r w:rsidRPr="002E7297">
        <w:rPr>
          <w:color w:val="auto"/>
        </w:rPr>
        <w:t xml:space="preserve">  </w:t>
      </w:r>
    </w:p>
    <w:p w14:paraId="0FDF043E" w14:textId="77777777" w:rsidR="00DE3209" w:rsidRPr="002E7297" w:rsidRDefault="00B0033A">
      <w:pPr>
        <w:ind w:right="718"/>
        <w:rPr>
          <w:color w:val="auto"/>
        </w:rPr>
      </w:pPr>
      <w:r w:rsidRPr="002E7297">
        <w:rPr>
          <w:color w:val="auto"/>
        </w:rPr>
        <w:t xml:space="preserve">SEND Provision may be triggered when, despite having access to suitably adapted lessons within departments, students fail to make adequate progress.   </w:t>
      </w:r>
    </w:p>
    <w:p w14:paraId="4D50A13B" w14:textId="242507CF" w:rsidR="00DE3209" w:rsidRPr="002E7297" w:rsidRDefault="00B0033A" w:rsidP="005E231D">
      <w:pPr>
        <w:spacing w:after="0"/>
        <w:ind w:left="14" w:right="10092" w:firstLine="0"/>
        <w:rPr>
          <w:color w:val="auto"/>
        </w:rPr>
      </w:pPr>
      <w:r w:rsidRPr="002E7297">
        <w:rPr>
          <w:color w:val="auto"/>
        </w:rPr>
        <w:t xml:space="preserve">    </w:t>
      </w:r>
    </w:p>
    <w:p w14:paraId="294645A7" w14:textId="77777777" w:rsidR="00DE3209" w:rsidRPr="002E7297" w:rsidRDefault="00B0033A">
      <w:pPr>
        <w:ind w:right="718"/>
        <w:rPr>
          <w:color w:val="auto"/>
        </w:rPr>
      </w:pPr>
      <w:r w:rsidRPr="002E7297">
        <w:rPr>
          <w:color w:val="auto"/>
        </w:rPr>
        <w:t xml:space="preserve">Lack of adequate progress may be indicated by:   </w:t>
      </w:r>
    </w:p>
    <w:p w14:paraId="07EADCC1" w14:textId="77777777" w:rsidR="00DE3209" w:rsidRPr="002E7297" w:rsidRDefault="00B0033A">
      <w:pPr>
        <w:spacing w:after="0"/>
        <w:ind w:left="14" w:right="0" w:firstLine="0"/>
        <w:rPr>
          <w:color w:val="auto"/>
        </w:rPr>
      </w:pPr>
      <w:r w:rsidRPr="002E7297">
        <w:rPr>
          <w:color w:val="auto"/>
        </w:rPr>
        <w:t xml:space="preserve">  </w:t>
      </w:r>
    </w:p>
    <w:p w14:paraId="58239DB8" w14:textId="77777777" w:rsidR="00DE3209" w:rsidRPr="002E7297" w:rsidRDefault="00B0033A">
      <w:pPr>
        <w:numPr>
          <w:ilvl w:val="1"/>
          <w:numId w:val="2"/>
        </w:numPr>
        <w:spacing w:after="29"/>
        <w:ind w:right="718" w:hanging="360"/>
        <w:rPr>
          <w:color w:val="auto"/>
        </w:rPr>
      </w:pPr>
      <w:r w:rsidRPr="002E7297">
        <w:rPr>
          <w:color w:val="auto"/>
        </w:rPr>
        <w:t xml:space="preserve">Working at levels significantly below age expectations (2 standard deviations), particularly in literacy &amp; numeracy.   </w:t>
      </w:r>
    </w:p>
    <w:p w14:paraId="6966923A" w14:textId="77777777" w:rsidR="00DE3209" w:rsidRPr="002E7297" w:rsidRDefault="00B0033A">
      <w:pPr>
        <w:numPr>
          <w:ilvl w:val="1"/>
          <w:numId w:val="2"/>
        </w:numPr>
        <w:spacing w:after="27"/>
        <w:ind w:right="718" w:hanging="360"/>
        <w:rPr>
          <w:color w:val="auto"/>
        </w:rPr>
      </w:pPr>
      <w:r w:rsidRPr="002E7297">
        <w:rPr>
          <w:color w:val="auto"/>
        </w:rPr>
        <w:t xml:space="preserve">Little or no progress despite the focus on quality first teaching with suitable adaptions to support all </w:t>
      </w:r>
      <w:proofErr w:type="gramStart"/>
      <w:r w:rsidRPr="002E7297">
        <w:rPr>
          <w:color w:val="auto"/>
        </w:rPr>
        <w:t>students</w:t>
      </w:r>
      <w:proofErr w:type="gramEnd"/>
      <w:r w:rsidRPr="002E7297">
        <w:rPr>
          <w:color w:val="auto"/>
        </w:rPr>
        <w:t xml:space="preserve"> progress. </w:t>
      </w:r>
    </w:p>
    <w:p w14:paraId="1F04BAFA" w14:textId="77777777" w:rsidR="00DE3209" w:rsidRPr="002E7297" w:rsidRDefault="00B0033A">
      <w:pPr>
        <w:numPr>
          <w:ilvl w:val="1"/>
          <w:numId w:val="2"/>
        </w:numPr>
        <w:spacing w:after="27"/>
        <w:ind w:right="718" w:hanging="360"/>
        <w:rPr>
          <w:color w:val="auto"/>
        </w:rPr>
      </w:pPr>
      <w:r w:rsidRPr="002E7297">
        <w:rPr>
          <w:color w:val="auto"/>
        </w:rPr>
        <w:t xml:space="preserve">Difficulty with communication or interaction which requires specific adaptation to access the curriculum.   </w:t>
      </w:r>
    </w:p>
    <w:p w14:paraId="1385BE9F" w14:textId="77777777" w:rsidR="00DE3209" w:rsidRPr="002E7297" w:rsidRDefault="00B0033A">
      <w:pPr>
        <w:numPr>
          <w:ilvl w:val="1"/>
          <w:numId w:val="2"/>
        </w:numPr>
        <w:spacing w:after="28"/>
        <w:ind w:right="718" w:hanging="360"/>
        <w:rPr>
          <w:color w:val="auto"/>
        </w:rPr>
      </w:pPr>
      <w:r w:rsidRPr="002E7297">
        <w:rPr>
          <w:color w:val="auto"/>
        </w:rPr>
        <w:t xml:space="preserve">Persistent emotional or behavioural difficulties which have not been managed by the appropriate strategies that the school usually employs.   </w:t>
      </w:r>
    </w:p>
    <w:p w14:paraId="0CEE9D47" w14:textId="77777777" w:rsidR="00DE3209" w:rsidRPr="002E7297" w:rsidRDefault="00B0033A">
      <w:pPr>
        <w:numPr>
          <w:ilvl w:val="1"/>
          <w:numId w:val="2"/>
        </w:numPr>
        <w:ind w:right="718" w:hanging="360"/>
        <w:rPr>
          <w:color w:val="auto"/>
        </w:rPr>
      </w:pPr>
      <w:r w:rsidRPr="002E7297">
        <w:rPr>
          <w:color w:val="auto"/>
        </w:rPr>
        <w:t xml:space="preserve">Physical or Sensory impairments that result in little or inadequate progress despite the provision of appropriate aids.   </w:t>
      </w:r>
    </w:p>
    <w:p w14:paraId="39145328" w14:textId="77777777" w:rsidR="00DE3209" w:rsidRPr="002E7297" w:rsidRDefault="00B0033A">
      <w:pPr>
        <w:spacing w:after="0"/>
        <w:ind w:left="14" w:right="0" w:firstLine="0"/>
        <w:rPr>
          <w:color w:val="auto"/>
        </w:rPr>
      </w:pPr>
      <w:r w:rsidRPr="002E7297">
        <w:rPr>
          <w:color w:val="auto"/>
        </w:rPr>
        <w:t xml:space="preserve">  </w:t>
      </w:r>
    </w:p>
    <w:p w14:paraId="5BC6FF5E" w14:textId="77777777" w:rsidR="00DE3209" w:rsidRPr="002E7297" w:rsidRDefault="00B0033A">
      <w:pPr>
        <w:pStyle w:val="Heading1"/>
        <w:ind w:left="9" w:right="0"/>
        <w:rPr>
          <w:color w:val="auto"/>
        </w:rPr>
      </w:pPr>
      <w:r w:rsidRPr="002E7297">
        <w:rPr>
          <w:color w:val="auto"/>
        </w:rPr>
        <w:t>Curriculum Support (Provision)</w:t>
      </w:r>
      <w:r w:rsidRPr="002E7297">
        <w:rPr>
          <w:b w:val="0"/>
          <w:color w:val="auto"/>
          <w:u w:val="none"/>
        </w:rPr>
        <w:t xml:space="preserve"> </w:t>
      </w:r>
      <w:r w:rsidRPr="002E7297">
        <w:rPr>
          <w:color w:val="auto"/>
          <w:u w:val="none"/>
        </w:rPr>
        <w:t xml:space="preserve"> </w:t>
      </w:r>
    </w:p>
    <w:p w14:paraId="7C3FB12E" w14:textId="77777777" w:rsidR="00DE3209" w:rsidRPr="002E7297" w:rsidRDefault="00B0033A">
      <w:pPr>
        <w:spacing w:after="55"/>
        <w:ind w:left="14" w:right="0" w:firstLine="0"/>
        <w:rPr>
          <w:color w:val="auto"/>
        </w:rPr>
      </w:pPr>
      <w:r w:rsidRPr="002E7297">
        <w:rPr>
          <w:color w:val="auto"/>
        </w:rPr>
        <w:t xml:space="preserve">  </w:t>
      </w:r>
    </w:p>
    <w:p w14:paraId="327D3177" w14:textId="08B110FB" w:rsidR="00DE3209" w:rsidRPr="002E7297" w:rsidRDefault="00B0033A">
      <w:pPr>
        <w:spacing w:after="61"/>
        <w:ind w:right="718"/>
        <w:rPr>
          <w:color w:val="auto"/>
        </w:rPr>
      </w:pPr>
      <w:r w:rsidRPr="002E7297">
        <w:rPr>
          <w:color w:val="auto"/>
        </w:rPr>
        <w:t>Most students will receive the full range of provision as prescribed by the National Curriculum via teaching and learning materials appropriate to their needs and abilities. Some students, particularly those with an Educational and Health Care Plan (EHCP) may require an alternative approach or modification</w:t>
      </w:r>
      <w:r w:rsidR="00ED612C" w:rsidRPr="002E7297">
        <w:rPr>
          <w:color w:val="auto"/>
        </w:rPr>
        <w:t>s</w:t>
      </w:r>
      <w:r w:rsidRPr="002E7297">
        <w:rPr>
          <w:color w:val="auto"/>
        </w:rPr>
        <w:t xml:space="preserve"> to the curriculum.   </w:t>
      </w:r>
    </w:p>
    <w:p w14:paraId="07DF7089" w14:textId="38E6A751" w:rsidR="00DE3209" w:rsidRPr="002E7297" w:rsidRDefault="00B0033A">
      <w:pPr>
        <w:spacing w:after="62"/>
        <w:ind w:right="718"/>
        <w:rPr>
          <w:color w:val="auto"/>
        </w:rPr>
      </w:pPr>
      <w:r w:rsidRPr="002E7297">
        <w:rPr>
          <w:color w:val="auto"/>
        </w:rPr>
        <w:t xml:space="preserve">Teaching groups across all faculties are a blend of different abilities and therefore the lessons </w:t>
      </w:r>
      <w:r w:rsidRPr="002E7297">
        <w:rPr>
          <w:strike/>
          <w:color w:val="auto"/>
        </w:rPr>
        <w:t>differentiated</w:t>
      </w:r>
      <w:r w:rsidRPr="002E7297">
        <w:rPr>
          <w:color w:val="auto"/>
        </w:rPr>
        <w:t xml:space="preserve"> </w:t>
      </w:r>
      <w:r w:rsidR="00ED612C" w:rsidRPr="002E7297">
        <w:rPr>
          <w:color w:val="auto"/>
        </w:rPr>
        <w:t xml:space="preserve">adaptive </w:t>
      </w:r>
      <w:r w:rsidRPr="002E7297">
        <w:rPr>
          <w:color w:val="auto"/>
        </w:rPr>
        <w:t xml:space="preserve">to meet the needs of each student. Students with SEND will be assigned to appropriate teaching groups within each </w:t>
      </w:r>
      <w:r w:rsidR="00ED612C" w:rsidRPr="002E7297">
        <w:rPr>
          <w:color w:val="auto"/>
        </w:rPr>
        <w:t xml:space="preserve">department </w:t>
      </w:r>
      <w:r w:rsidRPr="002E7297">
        <w:rPr>
          <w:strike/>
          <w:color w:val="auto"/>
        </w:rPr>
        <w:t>Fac</w:t>
      </w:r>
      <w:r w:rsidR="00ED612C" w:rsidRPr="002E7297">
        <w:rPr>
          <w:strike/>
          <w:color w:val="auto"/>
        </w:rPr>
        <w:t>ulty</w:t>
      </w:r>
      <w:r w:rsidRPr="002E7297">
        <w:rPr>
          <w:color w:val="auto"/>
        </w:rPr>
        <w:t xml:space="preserve"> and may have the support of a Learning Support Assistant (LSA).   </w:t>
      </w:r>
    </w:p>
    <w:p w14:paraId="21ECE421" w14:textId="3EEFF84B" w:rsidR="00DE3209" w:rsidRPr="002E7297" w:rsidRDefault="00B0033A">
      <w:pPr>
        <w:spacing w:after="61"/>
        <w:ind w:right="718"/>
        <w:rPr>
          <w:color w:val="auto"/>
        </w:rPr>
      </w:pPr>
      <w:r w:rsidRPr="002E7297">
        <w:rPr>
          <w:color w:val="auto"/>
        </w:rPr>
        <w:lastRenderedPageBreak/>
        <w:t>Alternative Provision programmes are implemented by the Learning Support Department along with support from the staff in the Pastoral</w:t>
      </w:r>
      <w:r w:rsidR="00ED612C" w:rsidRPr="002E7297">
        <w:rPr>
          <w:color w:val="auto"/>
        </w:rPr>
        <w:t xml:space="preserve"> and Inclusion Team</w:t>
      </w:r>
      <w:r w:rsidRPr="002E7297">
        <w:rPr>
          <w:color w:val="auto"/>
        </w:rPr>
        <w:t xml:space="preserve"> </w:t>
      </w:r>
      <w:r w:rsidR="00ED612C" w:rsidRPr="002E7297">
        <w:rPr>
          <w:strike/>
          <w:color w:val="auto"/>
        </w:rPr>
        <w:t>HUB</w:t>
      </w:r>
      <w:r w:rsidRPr="002E7297">
        <w:rPr>
          <w:color w:val="auto"/>
        </w:rPr>
        <w:t xml:space="preserve">, to ensure appropriate programmes are available for students with SEND.   </w:t>
      </w:r>
    </w:p>
    <w:p w14:paraId="17F88DD9" w14:textId="1DA626D9" w:rsidR="00DE3209" w:rsidRPr="002E7297" w:rsidRDefault="00B0033A">
      <w:pPr>
        <w:ind w:right="718"/>
        <w:rPr>
          <w:color w:val="auto"/>
        </w:rPr>
      </w:pPr>
      <w:r w:rsidRPr="002E7297">
        <w:rPr>
          <w:color w:val="auto"/>
        </w:rPr>
        <w:t xml:space="preserve">In addition, Post 16 provision is </w:t>
      </w:r>
      <w:r w:rsidR="008F51B0" w:rsidRPr="002E7297">
        <w:rPr>
          <w:color w:val="auto"/>
        </w:rPr>
        <w:t>informed</w:t>
      </w:r>
      <w:r w:rsidRPr="002E7297">
        <w:rPr>
          <w:color w:val="auto"/>
        </w:rPr>
        <w:t xml:space="preserve"> by the</w:t>
      </w:r>
      <w:r w:rsidR="00ED612C" w:rsidRPr="002E7297">
        <w:rPr>
          <w:color w:val="auto"/>
        </w:rPr>
        <w:t xml:space="preserve"> SENDCo</w:t>
      </w:r>
      <w:r w:rsidRPr="002E7297">
        <w:rPr>
          <w:color w:val="auto"/>
        </w:rPr>
        <w:t xml:space="preserve"> </w:t>
      </w:r>
      <w:r w:rsidRPr="002E7297">
        <w:rPr>
          <w:strike/>
          <w:color w:val="auto"/>
        </w:rPr>
        <w:t>Head of Learning Support</w:t>
      </w:r>
      <w:r w:rsidRPr="002E7297">
        <w:rPr>
          <w:color w:val="auto"/>
        </w:rPr>
        <w:t xml:space="preserve"> who will support the applications</w:t>
      </w:r>
      <w:r w:rsidR="008F51B0" w:rsidRPr="002E7297">
        <w:rPr>
          <w:color w:val="auto"/>
        </w:rPr>
        <w:t xml:space="preserve"> and transitions</w:t>
      </w:r>
      <w:r w:rsidRPr="002E7297">
        <w:rPr>
          <w:color w:val="auto"/>
        </w:rPr>
        <w:t xml:space="preserve"> to further education centres for students with SEND.   </w:t>
      </w:r>
    </w:p>
    <w:p w14:paraId="356678BA" w14:textId="77777777" w:rsidR="00DE3209" w:rsidRPr="002E7297" w:rsidRDefault="00B0033A">
      <w:pPr>
        <w:spacing w:after="0"/>
        <w:ind w:left="14" w:right="0" w:firstLine="0"/>
        <w:rPr>
          <w:color w:val="auto"/>
        </w:rPr>
      </w:pPr>
      <w:r w:rsidRPr="002E7297">
        <w:rPr>
          <w:color w:val="auto"/>
        </w:rPr>
        <w:t xml:space="preserve">  </w:t>
      </w:r>
    </w:p>
    <w:p w14:paraId="37324892" w14:textId="77777777" w:rsidR="00DE3209" w:rsidRPr="002E7297" w:rsidRDefault="00B0033A">
      <w:pPr>
        <w:pStyle w:val="Heading1"/>
        <w:ind w:left="9" w:right="0"/>
        <w:rPr>
          <w:color w:val="auto"/>
        </w:rPr>
      </w:pPr>
      <w:r w:rsidRPr="002E7297">
        <w:rPr>
          <w:color w:val="auto"/>
        </w:rPr>
        <w:t>Structural Arrangements</w:t>
      </w:r>
      <w:r w:rsidRPr="002E7297">
        <w:rPr>
          <w:color w:val="auto"/>
          <w:u w:val="none"/>
        </w:rPr>
        <w:t xml:space="preserve"> </w:t>
      </w:r>
      <w:r w:rsidRPr="002E7297">
        <w:rPr>
          <w:b w:val="0"/>
          <w:color w:val="auto"/>
          <w:u w:val="none"/>
        </w:rPr>
        <w:t xml:space="preserve"> </w:t>
      </w:r>
      <w:r w:rsidRPr="002E7297">
        <w:rPr>
          <w:color w:val="auto"/>
          <w:u w:val="none"/>
        </w:rPr>
        <w:t xml:space="preserve"> </w:t>
      </w:r>
    </w:p>
    <w:p w14:paraId="1F16CA14" w14:textId="77777777" w:rsidR="00DE3209" w:rsidRPr="002E7297" w:rsidRDefault="00B0033A">
      <w:pPr>
        <w:spacing w:after="0"/>
        <w:ind w:left="14" w:right="0" w:firstLine="0"/>
        <w:rPr>
          <w:color w:val="auto"/>
        </w:rPr>
      </w:pPr>
      <w:r w:rsidRPr="002E7297">
        <w:rPr>
          <w:b/>
          <w:color w:val="auto"/>
        </w:rPr>
        <w:t xml:space="preserve">  </w:t>
      </w:r>
      <w:r w:rsidRPr="002E7297">
        <w:rPr>
          <w:color w:val="auto"/>
        </w:rPr>
        <w:t xml:space="preserve"> </w:t>
      </w:r>
    </w:p>
    <w:p w14:paraId="48532E38" w14:textId="77777777" w:rsidR="00DE3209" w:rsidRPr="002E7297" w:rsidRDefault="00B0033A">
      <w:pPr>
        <w:spacing w:after="0"/>
        <w:ind w:left="9" w:right="0"/>
        <w:rPr>
          <w:color w:val="auto"/>
        </w:rPr>
      </w:pPr>
      <w:r w:rsidRPr="002E7297">
        <w:rPr>
          <w:b/>
          <w:color w:val="auto"/>
        </w:rPr>
        <w:t xml:space="preserve">SEND Co-ordinator </w:t>
      </w:r>
      <w:r w:rsidRPr="002E7297">
        <w:rPr>
          <w:b/>
          <w:strike/>
          <w:color w:val="auto"/>
        </w:rPr>
        <w:t>with responsibilities for KS4 and Access Arrangements:</w:t>
      </w:r>
      <w:r w:rsidRPr="002E7297">
        <w:rPr>
          <w:b/>
          <w:color w:val="auto"/>
        </w:rPr>
        <w:t xml:space="preserve"> </w:t>
      </w:r>
      <w:r w:rsidRPr="002E7297">
        <w:rPr>
          <w:color w:val="auto"/>
        </w:rPr>
        <w:t xml:space="preserve">Cheryl Colby </w:t>
      </w:r>
    </w:p>
    <w:p w14:paraId="3A20E2BA" w14:textId="2EEEF91A" w:rsidR="00DE3209" w:rsidRPr="002E7297" w:rsidRDefault="00ED612C">
      <w:pPr>
        <w:spacing w:after="0"/>
        <w:ind w:left="9" w:right="0"/>
        <w:rPr>
          <w:color w:val="auto"/>
        </w:rPr>
      </w:pPr>
      <w:r w:rsidRPr="002E7297">
        <w:rPr>
          <w:b/>
          <w:color w:val="auto"/>
        </w:rPr>
        <w:t xml:space="preserve">HLTA Whole School Impact and </w:t>
      </w:r>
      <w:r w:rsidR="00B0033A" w:rsidRPr="002E7297">
        <w:rPr>
          <w:b/>
          <w:color w:val="auto"/>
        </w:rPr>
        <w:t xml:space="preserve">SEND Administrator: </w:t>
      </w:r>
      <w:r w:rsidR="00B0033A" w:rsidRPr="002E7297">
        <w:rPr>
          <w:color w:val="auto"/>
        </w:rPr>
        <w:t xml:space="preserve">Alison Mitchell </w:t>
      </w:r>
    </w:p>
    <w:p w14:paraId="2EB3BE23" w14:textId="05EE0AF1" w:rsidR="00ED612C" w:rsidRPr="002E7297" w:rsidRDefault="00ED612C">
      <w:pPr>
        <w:spacing w:after="0"/>
        <w:ind w:left="9" w:right="0"/>
        <w:rPr>
          <w:b/>
          <w:color w:val="auto"/>
        </w:rPr>
      </w:pPr>
      <w:r w:rsidRPr="002E7297">
        <w:rPr>
          <w:b/>
          <w:color w:val="auto"/>
        </w:rPr>
        <w:t>HLTA Intervention Impact: Alexis Shepherd</w:t>
      </w:r>
    </w:p>
    <w:p w14:paraId="1AA6BEE2" w14:textId="3AFA4848" w:rsidR="00DE3209" w:rsidRPr="002E7297" w:rsidRDefault="00B0033A">
      <w:pPr>
        <w:spacing w:after="0"/>
        <w:ind w:left="9" w:right="0"/>
        <w:rPr>
          <w:color w:val="auto"/>
        </w:rPr>
      </w:pPr>
      <w:r w:rsidRPr="002E7297">
        <w:rPr>
          <w:b/>
          <w:color w:val="auto"/>
        </w:rPr>
        <w:t>SEND Line Manager:</w:t>
      </w:r>
      <w:r w:rsidRPr="002E7297">
        <w:rPr>
          <w:color w:val="auto"/>
        </w:rPr>
        <w:t xml:space="preserve"> Kate Davidson </w:t>
      </w:r>
    </w:p>
    <w:p w14:paraId="09F59841" w14:textId="77777777" w:rsidR="00DE3209" w:rsidRPr="002E7297" w:rsidRDefault="00B0033A">
      <w:pPr>
        <w:ind w:right="718"/>
        <w:rPr>
          <w:color w:val="auto"/>
        </w:rPr>
      </w:pPr>
      <w:r w:rsidRPr="002E7297">
        <w:rPr>
          <w:b/>
          <w:color w:val="auto"/>
        </w:rPr>
        <w:t>Link Governor:</w:t>
      </w:r>
      <w:r w:rsidRPr="002E7297">
        <w:rPr>
          <w:color w:val="auto"/>
        </w:rPr>
        <w:t xml:space="preserve"> Denise Griffiths </w:t>
      </w:r>
    </w:p>
    <w:p w14:paraId="2DDEB946" w14:textId="77777777" w:rsidR="00DE3209" w:rsidRPr="002E7297" w:rsidRDefault="00B0033A">
      <w:pPr>
        <w:spacing w:after="0"/>
        <w:ind w:left="14" w:right="0" w:firstLine="0"/>
        <w:rPr>
          <w:color w:val="auto"/>
        </w:rPr>
      </w:pPr>
      <w:r w:rsidRPr="002E7297">
        <w:rPr>
          <w:color w:val="auto"/>
        </w:rPr>
        <w:t xml:space="preserve">  </w:t>
      </w:r>
    </w:p>
    <w:p w14:paraId="69F92CD8" w14:textId="4B4B2814" w:rsidR="00DE3209" w:rsidRPr="002E7297" w:rsidRDefault="00B0033A" w:rsidP="00ED612C">
      <w:pPr>
        <w:spacing w:after="0"/>
        <w:ind w:left="14" w:right="0" w:firstLine="0"/>
        <w:rPr>
          <w:color w:val="auto"/>
        </w:rPr>
      </w:pPr>
      <w:r w:rsidRPr="002E7297">
        <w:rPr>
          <w:color w:val="auto"/>
        </w:rPr>
        <w:t xml:space="preserve"> </w:t>
      </w:r>
    </w:p>
    <w:p w14:paraId="173A532E" w14:textId="77777777" w:rsidR="00DE3209" w:rsidRPr="002E7297" w:rsidRDefault="00B0033A">
      <w:pPr>
        <w:pStyle w:val="Heading1"/>
        <w:ind w:left="9" w:right="0"/>
        <w:rPr>
          <w:color w:val="auto"/>
        </w:rPr>
      </w:pPr>
      <w:r w:rsidRPr="002E7297">
        <w:rPr>
          <w:color w:val="auto"/>
        </w:rPr>
        <w:t>Roles and Responsibilities</w:t>
      </w:r>
      <w:r w:rsidRPr="002E7297">
        <w:rPr>
          <w:color w:val="auto"/>
          <w:u w:val="none"/>
        </w:rPr>
        <w:t xml:space="preserve"> </w:t>
      </w:r>
      <w:r w:rsidRPr="002E7297">
        <w:rPr>
          <w:b w:val="0"/>
          <w:color w:val="auto"/>
          <w:u w:val="none"/>
        </w:rPr>
        <w:t xml:space="preserve"> </w:t>
      </w:r>
      <w:r w:rsidRPr="002E7297">
        <w:rPr>
          <w:color w:val="auto"/>
          <w:u w:val="none"/>
        </w:rPr>
        <w:t xml:space="preserve"> </w:t>
      </w:r>
    </w:p>
    <w:p w14:paraId="3395D717" w14:textId="77777777" w:rsidR="00DE3209" w:rsidRPr="002E7297" w:rsidRDefault="00B0033A">
      <w:pPr>
        <w:spacing w:after="0"/>
        <w:ind w:left="14" w:right="0" w:firstLine="0"/>
        <w:rPr>
          <w:color w:val="auto"/>
        </w:rPr>
      </w:pPr>
      <w:r w:rsidRPr="002E7297">
        <w:rPr>
          <w:color w:val="auto"/>
        </w:rPr>
        <w:t xml:space="preserve">  </w:t>
      </w:r>
    </w:p>
    <w:p w14:paraId="16695CDB" w14:textId="77777777" w:rsidR="00DE3209" w:rsidRPr="002E7297" w:rsidRDefault="00B0033A">
      <w:pPr>
        <w:ind w:right="718"/>
        <w:rPr>
          <w:color w:val="auto"/>
        </w:rPr>
      </w:pPr>
      <w:r w:rsidRPr="002E7297">
        <w:rPr>
          <w:color w:val="auto"/>
        </w:rPr>
        <w:t xml:space="preserve">The roles and responsibilities of school personnel </w:t>
      </w:r>
      <w:proofErr w:type="gramStart"/>
      <w:r w:rsidRPr="002E7297">
        <w:rPr>
          <w:color w:val="auto"/>
        </w:rPr>
        <w:t>with regard to</w:t>
      </w:r>
      <w:proofErr w:type="gramEnd"/>
      <w:r w:rsidRPr="002E7297">
        <w:rPr>
          <w:color w:val="auto"/>
        </w:rPr>
        <w:t xml:space="preserve"> SEND are outlined below; they are in accordance with the 2015 SEND Code of Practice guidelines and school job descriptions.   </w:t>
      </w:r>
    </w:p>
    <w:p w14:paraId="631C0CAE" w14:textId="77777777" w:rsidR="00DE3209" w:rsidRPr="002E7297" w:rsidRDefault="00B0033A">
      <w:pPr>
        <w:spacing w:after="0"/>
        <w:ind w:left="14" w:right="0" w:firstLine="0"/>
        <w:rPr>
          <w:color w:val="auto"/>
        </w:rPr>
      </w:pPr>
      <w:r w:rsidRPr="002E7297">
        <w:rPr>
          <w:b/>
          <w:color w:val="auto"/>
        </w:rPr>
        <w:t xml:space="preserve"> </w:t>
      </w:r>
      <w:r w:rsidRPr="002E7297">
        <w:rPr>
          <w:color w:val="auto"/>
        </w:rPr>
        <w:t xml:space="preserve"> </w:t>
      </w:r>
    </w:p>
    <w:p w14:paraId="461F6838" w14:textId="77777777" w:rsidR="00DE3209" w:rsidRPr="002E7297" w:rsidRDefault="00B0033A">
      <w:pPr>
        <w:spacing w:after="70"/>
        <w:ind w:left="9" w:right="0"/>
        <w:rPr>
          <w:color w:val="auto"/>
        </w:rPr>
      </w:pPr>
      <w:r w:rsidRPr="002E7297">
        <w:rPr>
          <w:b/>
          <w:color w:val="auto"/>
        </w:rPr>
        <w:t xml:space="preserve">The Governing Body: </w:t>
      </w:r>
      <w:r w:rsidRPr="002E7297">
        <w:rPr>
          <w:color w:val="auto"/>
        </w:rPr>
        <w:t xml:space="preserve">  </w:t>
      </w:r>
    </w:p>
    <w:p w14:paraId="3DEE1398" w14:textId="77777777" w:rsidR="00DE3209" w:rsidRPr="002E7297" w:rsidRDefault="00B0033A">
      <w:pPr>
        <w:numPr>
          <w:ilvl w:val="0"/>
          <w:numId w:val="3"/>
        </w:numPr>
        <w:spacing w:after="75"/>
        <w:ind w:right="718" w:hanging="360"/>
        <w:rPr>
          <w:color w:val="auto"/>
        </w:rPr>
      </w:pPr>
      <w:r w:rsidRPr="002E7297">
        <w:rPr>
          <w:color w:val="auto"/>
        </w:rPr>
        <w:t xml:space="preserve">In partnership with the Headteacher, the Governors determine the school’s general policy and approach to provision for students with SEND   </w:t>
      </w:r>
    </w:p>
    <w:p w14:paraId="71729398" w14:textId="77777777" w:rsidR="00DE3209" w:rsidRPr="002E7297" w:rsidRDefault="00B0033A">
      <w:pPr>
        <w:numPr>
          <w:ilvl w:val="0"/>
          <w:numId w:val="3"/>
        </w:numPr>
        <w:spacing w:after="149"/>
        <w:ind w:right="718" w:hanging="360"/>
        <w:rPr>
          <w:color w:val="auto"/>
        </w:rPr>
      </w:pPr>
      <w:r w:rsidRPr="002E7297">
        <w:rPr>
          <w:color w:val="auto"/>
        </w:rPr>
        <w:t xml:space="preserve">Ensure that the Headteacher sets priorities and objectives for SEND provision in the school development plan.   </w:t>
      </w:r>
    </w:p>
    <w:p w14:paraId="53952534" w14:textId="77777777" w:rsidR="00DE3209" w:rsidRPr="002E7297" w:rsidRDefault="00B0033A">
      <w:pPr>
        <w:numPr>
          <w:ilvl w:val="0"/>
          <w:numId w:val="3"/>
        </w:numPr>
        <w:spacing w:after="41"/>
        <w:ind w:right="718" w:hanging="360"/>
        <w:rPr>
          <w:color w:val="auto"/>
        </w:rPr>
      </w:pPr>
      <w:r w:rsidRPr="002E7297">
        <w:rPr>
          <w:color w:val="auto"/>
        </w:rPr>
        <w:t xml:space="preserve">Are aware of the SEND school’s provision, including staffing, funding and equipment.   </w:t>
      </w:r>
    </w:p>
    <w:p w14:paraId="1BC126D1" w14:textId="77777777" w:rsidR="00DE3209" w:rsidRPr="002E7297" w:rsidRDefault="00B0033A">
      <w:pPr>
        <w:numPr>
          <w:ilvl w:val="0"/>
          <w:numId w:val="3"/>
        </w:numPr>
        <w:ind w:right="718" w:hanging="360"/>
        <w:rPr>
          <w:color w:val="auto"/>
        </w:rPr>
      </w:pPr>
      <w:r w:rsidRPr="002E7297">
        <w:rPr>
          <w:color w:val="auto"/>
        </w:rPr>
        <w:t xml:space="preserve">Provide an annual report to parents via the school website.   </w:t>
      </w:r>
    </w:p>
    <w:p w14:paraId="5BFADB1E" w14:textId="77777777" w:rsidR="00DE3209" w:rsidRPr="002E7297" w:rsidRDefault="00B0033A">
      <w:pPr>
        <w:spacing w:after="0"/>
        <w:ind w:left="14" w:right="0" w:firstLine="0"/>
        <w:rPr>
          <w:color w:val="auto"/>
        </w:rPr>
      </w:pPr>
      <w:r w:rsidRPr="002E7297">
        <w:rPr>
          <w:color w:val="auto"/>
        </w:rPr>
        <w:t xml:space="preserve">  </w:t>
      </w:r>
    </w:p>
    <w:p w14:paraId="41B4FAC5" w14:textId="77777777" w:rsidR="00DE3209" w:rsidRPr="002E7297" w:rsidRDefault="00B0033A">
      <w:pPr>
        <w:spacing w:after="0"/>
        <w:ind w:left="9" w:right="0"/>
        <w:rPr>
          <w:color w:val="auto"/>
        </w:rPr>
      </w:pPr>
      <w:r w:rsidRPr="002E7297">
        <w:rPr>
          <w:b/>
          <w:color w:val="auto"/>
        </w:rPr>
        <w:t xml:space="preserve">The Headteacher/Deputy Head: </w:t>
      </w:r>
      <w:r w:rsidRPr="002E7297">
        <w:rPr>
          <w:color w:val="auto"/>
        </w:rPr>
        <w:t xml:space="preserve">  </w:t>
      </w:r>
    </w:p>
    <w:p w14:paraId="57052E7B" w14:textId="77777777" w:rsidR="00DE3209" w:rsidRPr="002E7297" w:rsidRDefault="00B0033A">
      <w:pPr>
        <w:numPr>
          <w:ilvl w:val="0"/>
          <w:numId w:val="3"/>
        </w:numPr>
        <w:spacing w:after="70"/>
        <w:ind w:right="718" w:hanging="360"/>
        <w:rPr>
          <w:color w:val="auto"/>
        </w:rPr>
      </w:pPr>
      <w:r w:rsidRPr="002E7297">
        <w:rPr>
          <w:color w:val="auto"/>
        </w:rPr>
        <w:t xml:space="preserve">Will set SEND priorities and objectives within the school development plan in communication with the governing body.   </w:t>
      </w:r>
    </w:p>
    <w:p w14:paraId="7CD5197E" w14:textId="77777777" w:rsidR="00DE3209" w:rsidRPr="002E7297" w:rsidRDefault="00B0033A">
      <w:pPr>
        <w:numPr>
          <w:ilvl w:val="0"/>
          <w:numId w:val="3"/>
        </w:numPr>
        <w:ind w:right="718" w:hanging="360"/>
        <w:rPr>
          <w:color w:val="auto"/>
        </w:rPr>
      </w:pPr>
      <w:r w:rsidRPr="002E7297">
        <w:rPr>
          <w:color w:val="auto"/>
        </w:rPr>
        <w:t xml:space="preserve">Line-manage the overall provision for students with SEND via the SENDCo. This will include setting the SEND budget to support students within the school’s overall financial resources.   </w:t>
      </w:r>
    </w:p>
    <w:p w14:paraId="163FFDCC" w14:textId="77777777" w:rsidR="00DE3209" w:rsidRPr="002E7297" w:rsidRDefault="00B0033A">
      <w:pPr>
        <w:spacing w:after="0"/>
        <w:ind w:left="14" w:right="0" w:firstLine="0"/>
        <w:rPr>
          <w:color w:val="auto"/>
        </w:rPr>
      </w:pPr>
      <w:r w:rsidRPr="002E7297">
        <w:rPr>
          <w:color w:val="auto"/>
        </w:rPr>
        <w:t xml:space="preserve">  </w:t>
      </w:r>
    </w:p>
    <w:p w14:paraId="2FF83AE0" w14:textId="77777777" w:rsidR="00DE3209" w:rsidRPr="002E7297" w:rsidRDefault="00B0033A">
      <w:pPr>
        <w:spacing w:after="0"/>
        <w:ind w:left="9" w:right="0"/>
        <w:rPr>
          <w:color w:val="auto"/>
        </w:rPr>
      </w:pPr>
      <w:r w:rsidRPr="002E7297">
        <w:rPr>
          <w:b/>
          <w:color w:val="auto"/>
        </w:rPr>
        <w:t xml:space="preserve">The SENDCo and SEND Administrator  </w:t>
      </w:r>
    </w:p>
    <w:p w14:paraId="60F76CF4" w14:textId="77777777" w:rsidR="00DE3209" w:rsidRPr="002E7297" w:rsidRDefault="00B0033A">
      <w:pPr>
        <w:numPr>
          <w:ilvl w:val="0"/>
          <w:numId w:val="3"/>
        </w:numPr>
        <w:spacing w:after="78"/>
        <w:ind w:right="718" w:hanging="360"/>
        <w:rPr>
          <w:color w:val="auto"/>
        </w:rPr>
      </w:pPr>
      <w:r w:rsidRPr="002E7297">
        <w:rPr>
          <w:color w:val="auto"/>
        </w:rPr>
        <w:t xml:space="preserve">Oversees day to day operation of this policy and ensures that an agreed, consistent approach is adopted.   </w:t>
      </w:r>
    </w:p>
    <w:p w14:paraId="0F1BB4B8" w14:textId="77777777" w:rsidR="00DE3209" w:rsidRPr="002E7297" w:rsidRDefault="00B0033A">
      <w:pPr>
        <w:numPr>
          <w:ilvl w:val="0"/>
          <w:numId w:val="3"/>
        </w:numPr>
        <w:spacing w:after="44"/>
        <w:ind w:right="718" w:hanging="360"/>
        <w:rPr>
          <w:color w:val="auto"/>
        </w:rPr>
      </w:pPr>
      <w:r w:rsidRPr="002E7297">
        <w:rPr>
          <w:color w:val="auto"/>
        </w:rPr>
        <w:t xml:space="preserve">Disseminates information and raises awareness of SEND issues throughout the school.   </w:t>
      </w:r>
    </w:p>
    <w:p w14:paraId="34F0B5C9" w14:textId="77777777" w:rsidR="00DE3209" w:rsidRPr="002E7297" w:rsidRDefault="00B0033A">
      <w:pPr>
        <w:numPr>
          <w:ilvl w:val="0"/>
          <w:numId w:val="3"/>
        </w:numPr>
        <w:spacing w:after="120"/>
        <w:ind w:right="718" w:hanging="360"/>
        <w:rPr>
          <w:color w:val="auto"/>
        </w:rPr>
      </w:pPr>
      <w:r w:rsidRPr="002E7297">
        <w:rPr>
          <w:color w:val="auto"/>
        </w:rPr>
        <w:t xml:space="preserve">Co-ordinates the provision for students with SEND.   </w:t>
      </w:r>
    </w:p>
    <w:p w14:paraId="117AA9AD" w14:textId="77777777" w:rsidR="00DE3209" w:rsidRPr="002E7297" w:rsidRDefault="00B0033A">
      <w:pPr>
        <w:numPr>
          <w:ilvl w:val="0"/>
          <w:numId w:val="3"/>
        </w:numPr>
        <w:spacing w:after="45"/>
        <w:ind w:right="718" w:hanging="360"/>
        <w:rPr>
          <w:color w:val="auto"/>
        </w:rPr>
      </w:pPr>
      <w:r w:rsidRPr="002E7297">
        <w:rPr>
          <w:color w:val="auto"/>
        </w:rPr>
        <w:t xml:space="preserve">Be responsible for recruitment and deployment of the school’s Learning Support Team.   </w:t>
      </w:r>
    </w:p>
    <w:p w14:paraId="29CC1A88" w14:textId="77777777" w:rsidR="00DE3209" w:rsidRPr="002E7297" w:rsidRDefault="00B0033A">
      <w:pPr>
        <w:numPr>
          <w:ilvl w:val="0"/>
          <w:numId w:val="3"/>
        </w:numPr>
        <w:spacing w:after="39"/>
        <w:ind w:right="718" w:hanging="360"/>
        <w:rPr>
          <w:color w:val="auto"/>
        </w:rPr>
      </w:pPr>
      <w:r w:rsidRPr="002E7297">
        <w:rPr>
          <w:color w:val="auto"/>
        </w:rPr>
        <w:t xml:space="preserve">Liaises with and advises other members of staff in relation to the to SEND and progress.   </w:t>
      </w:r>
    </w:p>
    <w:p w14:paraId="16228E3A" w14:textId="77777777" w:rsidR="00DE3209" w:rsidRPr="002E7297" w:rsidRDefault="00B0033A">
      <w:pPr>
        <w:numPr>
          <w:ilvl w:val="0"/>
          <w:numId w:val="3"/>
        </w:numPr>
        <w:spacing w:after="75"/>
        <w:ind w:right="718" w:hanging="360"/>
        <w:rPr>
          <w:color w:val="auto"/>
        </w:rPr>
      </w:pPr>
      <w:r w:rsidRPr="002E7297">
        <w:rPr>
          <w:color w:val="auto"/>
        </w:rPr>
        <w:t xml:space="preserve">Ensures that students who need extra support are identified early, and that appropriate provision is made to meet their individual needs.   </w:t>
      </w:r>
    </w:p>
    <w:p w14:paraId="46B71119" w14:textId="77777777" w:rsidR="00DE3209" w:rsidRPr="002E7297" w:rsidRDefault="00B0033A">
      <w:pPr>
        <w:numPr>
          <w:ilvl w:val="0"/>
          <w:numId w:val="3"/>
        </w:numPr>
        <w:spacing w:after="76"/>
        <w:ind w:right="718" w:hanging="360"/>
        <w:rPr>
          <w:color w:val="auto"/>
        </w:rPr>
      </w:pPr>
      <w:r w:rsidRPr="002E7297">
        <w:rPr>
          <w:color w:val="auto"/>
        </w:rPr>
        <w:t xml:space="preserve">Supports the teaching and learning of students with SEND by advising/ supporting class teachers in devising strategies, setting individual targets appropriate to the student’s </w:t>
      </w:r>
      <w:r w:rsidRPr="002E7297">
        <w:rPr>
          <w:color w:val="auto"/>
        </w:rPr>
        <w:lastRenderedPageBreak/>
        <w:t xml:space="preserve">needs and advising on appropriate resources/materials for use with students with SEND and the effective use of in-class support.   </w:t>
      </w:r>
    </w:p>
    <w:p w14:paraId="7817D79A" w14:textId="77777777" w:rsidR="00DE3209" w:rsidRPr="002E7297" w:rsidRDefault="00B0033A">
      <w:pPr>
        <w:numPr>
          <w:ilvl w:val="0"/>
          <w:numId w:val="3"/>
        </w:numPr>
        <w:spacing w:after="73"/>
        <w:ind w:right="718" w:hanging="360"/>
        <w:rPr>
          <w:color w:val="auto"/>
        </w:rPr>
      </w:pPr>
      <w:r w:rsidRPr="002E7297">
        <w:rPr>
          <w:color w:val="auto"/>
        </w:rPr>
        <w:t xml:space="preserve">Keeps accurate individual records of all students with SEND and maintains the SEND Register.   </w:t>
      </w:r>
    </w:p>
    <w:p w14:paraId="45B721E3" w14:textId="77777777" w:rsidR="00DE3209" w:rsidRPr="002E7297" w:rsidRDefault="00B0033A">
      <w:pPr>
        <w:numPr>
          <w:ilvl w:val="0"/>
          <w:numId w:val="3"/>
        </w:numPr>
        <w:spacing w:after="83"/>
        <w:ind w:right="718" w:hanging="360"/>
        <w:rPr>
          <w:color w:val="auto"/>
        </w:rPr>
      </w:pPr>
      <w:r w:rsidRPr="002E7297">
        <w:rPr>
          <w:color w:val="auto"/>
        </w:rPr>
        <w:t xml:space="preserve">Assists in the monitoring and evaluation of students with SEND progress through Teacher Assessment data capture and intervention data analysis.   </w:t>
      </w:r>
    </w:p>
    <w:p w14:paraId="1D9BCD85" w14:textId="77777777" w:rsidR="00DE3209" w:rsidRPr="002E7297" w:rsidRDefault="00B0033A">
      <w:pPr>
        <w:numPr>
          <w:ilvl w:val="0"/>
          <w:numId w:val="3"/>
        </w:numPr>
        <w:spacing w:after="41"/>
        <w:ind w:right="718" w:hanging="360"/>
        <w:rPr>
          <w:color w:val="auto"/>
        </w:rPr>
      </w:pPr>
      <w:r w:rsidRPr="002E7297">
        <w:rPr>
          <w:color w:val="auto"/>
        </w:rPr>
        <w:t xml:space="preserve">Monitors the delivery, within Departments, of the SEND Policy.   </w:t>
      </w:r>
    </w:p>
    <w:p w14:paraId="7D2828CD" w14:textId="77777777" w:rsidR="00DE3209" w:rsidRPr="002E7297" w:rsidRDefault="00B0033A">
      <w:pPr>
        <w:numPr>
          <w:ilvl w:val="0"/>
          <w:numId w:val="3"/>
        </w:numPr>
        <w:spacing w:after="41"/>
        <w:ind w:right="718" w:hanging="360"/>
        <w:rPr>
          <w:color w:val="auto"/>
        </w:rPr>
      </w:pPr>
      <w:r w:rsidRPr="002E7297">
        <w:rPr>
          <w:color w:val="auto"/>
        </w:rPr>
        <w:t xml:space="preserve">Liaises closely and regularly with parents/carers of students with SEND.   </w:t>
      </w:r>
    </w:p>
    <w:p w14:paraId="37FDCEE4" w14:textId="32E25C1A" w:rsidR="00DE3209" w:rsidRPr="002E7297" w:rsidRDefault="00B0033A" w:rsidP="00ED612C">
      <w:pPr>
        <w:numPr>
          <w:ilvl w:val="0"/>
          <w:numId w:val="3"/>
        </w:numPr>
        <w:ind w:right="718" w:hanging="360"/>
        <w:rPr>
          <w:color w:val="auto"/>
        </w:rPr>
      </w:pPr>
      <w:r w:rsidRPr="002E7297">
        <w:rPr>
          <w:color w:val="auto"/>
        </w:rPr>
        <w:t xml:space="preserve">Liaises with outside agencies, arranges meetings and provides a link between these agencies, subject teachers and parents/carers as appropriate.   </w:t>
      </w:r>
    </w:p>
    <w:p w14:paraId="1EF6CF5B" w14:textId="77777777" w:rsidR="00DE3209" w:rsidRPr="002E7297" w:rsidRDefault="00B0033A">
      <w:pPr>
        <w:numPr>
          <w:ilvl w:val="0"/>
          <w:numId w:val="3"/>
        </w:numPr>
        <w:spacing w:after="46"/>
        <w:ind w:right="718" w:hanging="360"/>
        <w:rPr>
          <w:color w:val="auto"/>
        </w:rPr>
      </w:pPr>
      <w:r w:rsidRPr="002E7297">
        <w:rPr>
          <w:color w:val="auto"/>
        </w:rPr>
        <w:t xml:space="preserve">Contributes to the in-service training of all staff and Learning Support Assistants.   </w:t>
      </w:r>
    </w:p>
    <w:p w14:paraId="7D7D9751" w14:textId="77777777" w:rsidR="00DE3209" w:rsidRPr="002E7297" w:rsidRDefault="00B0033A">
      <w:pPr>
        <w:numPr>
          <w:ilvl w:val="0"/>
          <w:numId w:val="3"/>
        </w:numPr>
        <w:spacing w:after="42"/>
        <w:ind w:right="718" w:hanging="360"/>
        <w:rPr>
          <w:color w:val="auto"/>
        </w:rPr>
      </w:pPr>
      <w:r w:rsidRPr="002E7297">
        <w:rPr>
          <w:color w:val="auto"/>
        </w:rPr>
        <w:t xml:space="preserve">Liaises with other SENDCos, both locally and nationally.   </w:t>
      </w:r>
    </w:p>
    <w:p w14:paraId="562306A5" w14:textId="77777777" w:rsidR="00DE3209" w:rsidRPr="002E7297" w:rsidRDefault="00B0033A">
      <w:pPr>
        <w:numPr>
          <w:ilvl w:val="0"/>
          <w:numId w:val="3"/>
        </w:numPr>
        <w:spacing w:after="41"/>
        <w:ind w:right="718" w:hanging="360"/>
        <w:rPr>
          <w:color w:val="auto"/>
        </w:rPr>
      </w:pPr>
      <w:r w:rsidRPr="002E7297">
        <w:rPr>
          <w:color w:val="auto"/>
        </w:rPr>
        <w:t xml:space="preserve">Liaises with SENDCos in local primary schools to aid a smooth transition to Year 7.   </w:t>
      </w:r>
    </w:p>
    <w:p w14:paraId="18C2CA7A" w14:textId="77777777" w:rsidR="00DE3209" w:rsidRPr="002E7297" w:rsidRDefault="00B0033A">
      <w:pPr>
        <w:numPr>
          <w:ilvl w:val="0"/>
          <w:numId w:val="3"/>
        </w:numPr>
        <w:ind w:right="718" w:hanging="360"/>
        <w:rPr>
          <w:color w:val="auto"/>
        </w:rPr>
      </w:pPr>
      <w:r w:rsidRPr="002E7297">
        <w:rPr>
          <w:color w:val="auto"/>
        </w:rPr>
        <w:t xml:space="preserve">Prepares the SEND report for the Headteacher to present to the Governors.   </w:t>
      </w:r>
    </w:p>
    <w:p w14:paraId="03DE5855" w14:textId="77777777" w:rsidR="00DE3209" w:rsidRPr="002E7297" w:rsidRDefault="00B0033A">
      <w:pPr>
        <w:numPr>
          <w:ilvl w:val="0"/>
          <w:numId w:val="3"/>
        </w:numPr>
        <w:spacing w:after="75"/>
        <w:ind w:right="718" w:hanging="360"/>
        <w:rPr>
          <w:color w:val="auto"/>
        </w:rPr>
      </w:pPr>
      <w:r w:rsidRPr="002E7297">
        <w:rPr>
          <w:color w:val="auto"/>
        </w:rPr>
        <w:t xml:space="preserve">Attends annual JCQ updates on access arrangements. Disseminates all relevant information to the Exams Officer and teaching staff.   </w:t>
      </w:r>
    </w:p>
    <w:p w14:paraId="03EF563A" w14:textId="77777777" w:rsidR="00DE3209" w:rsidRPr="002E7297" w:rsidRDefault="00B0033A">
      <w:pPr>
        <w:numPr>
          <w:ilvl w:val="0"/>
          <w:numId w:val="3"/>
        </w:numPr>
        <w:spacing w:after="0" w:line="238" w:lineRule="auto"/>
        <w:ind w:right="718" w:hanging="360"/>
        <w:rPr>
          <w:color w:val="auto"/>
        </w:rPr>
      </w:pPr>
      <w:r w:rsidRPr="002E7297">
        <w:rPr>
          <w:color w:val="auto"/>
        </w:rPr>
        <w:t xml:space="preserve">Carries out access arrangement eligibility assessments, draws up reports, applies to the relevant exam boards for access arrangements and notifies parents/carers, students and staff.   </w:t>
      </w:r>
    </w:p>
    <w:p w14:paraId="1C3E8C4F" w14:textId="70916413" w:rsidR="00DE3209" w:rsidRPr="002E7297" w:rsidRDefault="00B0033A" w:rsidP="00ED612C">
      <w:pPr>
        <w:numPr>
          <w:ilvl w:val="0"/>
          <w:numId w:val="3"/>
        </w:numPr>
        <w:spacing w:after="61"/>
        <w:ind w:right="718" w:hanging="360"/>
        <w:rPr>
          <w:color w:val="auto"/>
        </w:rPr>
      </w:pPr>
      <w:r w:rsidRPr="002E7297">
        <w:rPr>
          <w:color w:val="auto"/>
        </w:rPr>
        <w:t xml:space="preserve">Liaises closely with the Exams Officer, co-ordinates the collection of evidence for each student with approved access arrangements and ensures that, reader pens, readers and scribes are in place for both informal and formal examinations.   </w:t>
      </w:r>
    </w:p>
    <w:p w14:paraId="6AD125E4" w14:textId="0D8A21D9" w:rsidR="00DE3209" w:rsidRPr="002E7297" w:rsidRDefault="00B0033A" w:rsidP="00ED612C">
      <w:pPr>
        <w:numPr>
          <w:ilvl w:val="0"/>
          <w:numId w:val="3"/>
        </w:numPr>
        <w:ind w:right="718" w:hanging="360"/>
        <w:rPr>
          <w:color w:val="auto"/>
        </w:rPr>
      </w:pPr>
      <w:r w:rsidRPr="002E7297">
        <w:rPr>
          <w:color w:val="auto"/>
        </w:rPr>
        <w:t xml:space="preserve">Devises and implements a wide offer of interventions across the whole school supporting the progress of all students including those on the SEND register. </w:t>
      </w:r>
    </w:p>
    <w:p w14:paraId="59765A8E" w14:textId="60A63B31" w:rsidR="00DE3209" w:rsidRPr="002E7297" w:rsidRDefault="00B0033A" w:rsidP="00ED612C">
      <w:pPr>
        <w:numPr>
          <w:ilvl w:val="0"/>
          <w:numId w:val="3"/>
        </w:numPr>
        <w:spacing w:after="56"/>
        <w:ind w:right="718" w:hanging="360"/>
        <w:rPr>
          <w:color w:val="auto"/>
        </w:rPr>
      </w:pPr>
      <w:r w:rsidRPr="002E7297">
        <w:rPr>
          <w:color w:val="auto"/>
        </w:rPr>
        <w:t xml:space="preserve">Support in year admissions with the completion of baseline literacy assessments to ensure students who require additional support outside of their classroom lessons are identified quickly. </w:t>
      </w:r>
    </w:p>
    <w:p w14:paraId="2C7CD287" w14:textId="77777777" w:rsidR="00DE3209" w:rsidRPr="002E7297" w:rsidRDefault="00B0033A">
      <w:pPr>
        <w:numPr>
          <w:ilvl w:val="0"/>
          <w:numId w:val="3"/>
        </w:numPr>
        <w:ind w:right="718" w:hanging="360"/>
        <w:rPr>
          <w:strike/>
          <w:color w:val="auto"/>
        </w:rPr>
      </w:pPr>
      <w:r w:rsidRPr="002E7297">
        <w:rPr>
          <w:strike/>
          <w:color w:val="auto"/>
        </w:rPr>
        <w:t xml:space="preserve">Carries out full diagnostic assessment of </w:t>
      </w:r>
      <w:proofErr w:type="spellStart"/>
      <w:r w:rsidRPr="002E7297">
        <w:rPr>
          <w:strike/>
          <w:color w:val="auto"/>
        </w:rPr>
        <w:t>SpLD</w:t>
      </w:r>
      <w:proofErr w:type="spellEnd"/>
      <w:r w:rsidRPr="002E7297">
        <w:rPr>
          <w:strike/>
          <w:color w:val="auto"/>
        </w:rPr>
        <w:t xml:space="preserve">, visual stress assessment and other shorter assessments following referral by colleagues, outside agencies, parents and students as appropriate.   </w:t>
      </w:r>
    </w:p>
    <w:p w14:paraId="4BA54FD2" w14:textId="77777777" w:rsidR="00DE3209" w:rsidRPr="002E7297" w:rsidRDefault="00B0033A">
      <w:pPr>
        <w:spacing w:after="0"/>
        <w:ind w:left="14" w:right="0" w:firstLine="0"/>
        <w:rPr>
          <w:color w:val="auto"/>
        </w:rPr>
      </w:pPr>
      <w:r w:rsidRPr="002E7297">
        <w:rPr>
          <w:color w:val="auto"/>
        </w:rPr>
        <w:t xml:space="preserve">  </w:t>
      </w:r>
    </w:p>
    <w:p w14:paraId="1FF40FC5" w14:textId="77777777" w:rsidR="00DE3209" w:rsidRPr="002E7297" w:rsidRDefault="00B0033A">
      <w:pPr>
        <w:spacing w:after="31"/>
        <w:ind w:left="9" w:right="0"/>
        <w:rPr>
          <w:color w:val="auto"/>
        </w:rPr>
      </w:pPr>
      <w:r w:rsidRPr="002E7297">
        <w:rPr>
          <w:b/>
          <w:color w:val="auto"/>
        </w:rPr>
        <w:t xml:space="preserve">Heads of Departments/ Heads of Year: </w:t>
      </w:r>
      <w:r w:rsidRPr="002E7297">
        <w:rPr>
          <w:color w:val="auto"/>
        </w:rPr>
        <w:t xml:space="preserve">  </w:t>
      </w:r>
    </w:p>
    <w:p w14:paraId="710DC24B" w14:textId="77777777" w:rsidR="00DE3209" w:rsidRPr="002E7297" w:rsidRDefault="00B0033A">
      <w:pPr>
        <w:numPr>
          <w:ilvl w:val="0"/>
          <w:numId w:val="3"/>
        </w:numPr>
        <w:spacing w:after="73"/>
        <w:ind w:right="718" w:hanging="360"/>
        <w:rPr>
          <w:color w:val="auto"/>
        </w:rPr>
      </w:pPr>
      <w:r w:rsidRPr="002E7297">
        <w:rPr>
          <w:color w:val="auto"/>
        </w:rPr>
        <w:t xml:space="preserve">All Heads of Departments/ Heads of Year are aware of the </w:t>
      </w:r>
      <w:proofErr w:type="gramStart"/>
      <w:r w:rsidRPr="002E7297">
        <w:rPr>
          <w:color w:val="auto"/>
        </w:rPr>
        <w:t>School’s</w:t>
      </w:r>
      <w:proofErr w:type="gramEnd"/>
      <w:r w:rsidRPr="002E7297">
        <w:rPr>
          <w:color w:val="auto"/>
        </w:rPr>
        <w:t xml:space="preserve"> procedures for identifying, assessing and making provision for students with SEND to ensure progress is in line with minimum expected progress (KS3) and Progress Bands (KS4).   </w:t>
      </w:r>
    </w:p>
    <w:p w14:paraId="37E3AD42" w14:textId="77777777" w:rsidR="00DE3209" w:rsidRPr="002E7297" w:rsidRDefault="00B0033A">
      <w:pPr>
        <w:numPr>
          <w:ilvl w:val="0"/>
          <w:numId w:val="3"/>
        </w:numPr>
        <w:spacing w:after="73"/>
        <w:ind w:right="718" w:hanging="360"/>
        <w:rPr>
          <w:color w:val="auto"/>
        </w:rPr>
      </w:pPr>
      <w:r w:rsidRPr="002E7297">
        <w:rPr>
          <w:color w:val="auto"/>
        </w:rPr>
        <w:t xml:space="preserve">Will ensure appropriate curriculum provision and delivery is clearly stated within SoW/Tutor Programmes, enabling and supporting student progress.   </w:t>
      </w:r>
    </w:p>
    <w:p w14:paraId="347A9A1D" w14:textId="77777777" w:rsidR="00DE3209" w:rsidRPr="002E7297" w:rsidRDefault="00B0033A">
      <w:pPr>
        <w:numPr>
          <w:ilvl w:val="0"/>
          <w:numId w:val="3"/>
        </w:numPr>
        <w:spacing w:after="73"/>
        <w:ind w:right="718" w:hanging="360"/>
        <w:rPr>
          <w:color w:val="auto"/>
        </w:rPr>
      </w:pPr>
      <w:r w:rsidRPr="002E7297">
        <w:rPr>
          <w:color w:val="auto"/>
        </w:rPr>
        <w:t xml:space="preserve">Will provide subject specific information/evidence for EHC Plans according to the schools SEND policy.   </w:t>
      </w:r>
    </w:p>
    <w:p w14:paraId="5E771BE8" w14:textId="77777777" w:rsidR="00DE3209" w:rsidRPr="002E7297" w:rsidRDefault="00B0033A">
      <w:pPr>
        <w:numPr>
          <w:ilvl w:val="0"/>
          <w:numId w:val="3"/>
        </w:numPr>
        <w:ind w:right="718" w:hanging="360"/>
        <w:rPr>
          <w:color w:val="auto"/>
        </w:rPr>
      </w:pPr>
      <w:r w:rsidRPr="002E7297">
        <w:rPr>
          <w:color w:val="auto"/>
        </w:rPr>
        <w:t xml:space="preserve">Have a responsibility to inform and share procedures with subject/pastoral colleagues, including the dissemination and collation of SEND communicated updates. </w:t>
      </w:r>
    </w:p>
    <w:p w14:paraId="1A76772A" w14:textId="77777777" w:rsidR="00DE3209" w:rsidRPr="002E7297" w:rsidRDefault="00B0033A">
      <w:pPr>
        <w:spacing w:after="0"/>
        <w:ind w:left="14" w:right="0" w:firstLine="0"/>
        <w:rPr>
          <w:color w:val="auto"/>
        </w:rPr>
      </w:pPr>
      <w:r w:rsidRPr="002E7297">
        <w:rPr>
          <w:color w:val="auto"/>
        </w:rPr>
        <w:t xml:space="preserve">  </w:t>
      </w:r>
    </w:p>
    <w:p w14:paraId="4DC63E9A" w14:textId="77777777" w:rsidR="00DE3209" w:rsidRPr="002E7297" w:rsidRDefault="00B0033A">
      <w:pPr>
        <w:spacing w:after="55"/>
        <w:ind w:left="9" w:right="0"/>
        <w:rPr>
          <w:color w:val="auto"/>
        </w:rPr>
      </w:pPr>
      <w:r w:rsidRPr="002E7297">
        <w:rPr>
          <w:b/>
          <w:color w:val="auto"/>
        </w:rPr>
        <w:t xml:space="preserve">All Subject teachers: </w:t>
      </w:r>
      <w:r w:rsidRPr="002E7297">
        <w:rPr>
          <w:color w:val="auto"/>
        </w:rPr>
        <w:t xml:space="preserve">  </w:t>
      </w:r>
    </w:p>
    <w:p w14:paraId="495C8A90" w14:textId="77777777" w:rsidR="00DE3209" w:rsidRPr="002E7297" w:rsidRDefault="00B0033A">
      <w:pPr>
        <w:numPr>
          <w:ilvl w:val="0"/>
          <w:numId w:val="3"/>
        </w:numPr>
        <w:spacing w:after="73"/>
        <w:ind w:right="718" w:hanging="360"/>
        <w:rPr>
          <w:color w:val="auto"/>
        </w:rPr>
      </w:pPr>
      <w:r w:rsidRPr="002E7297">
        <w:rPr>
          <w:color w:val="auto"/>
        </w:rPr>
        <w:t xml:space="preserve">Will be fully aware of the school’s procedures for SEND, referring to the schools SEND register.   </w:t>
      </w:r>
    </w:p>
    <w:p w14:paraId="7E3C905F" w14:textId="77777777" w:rsidR="00DE3209" w:rsidRPr="002E7297" w:rsidRDefault="00B0033A">
      <w:pPr>
        <w:numPr>
          <w:ilvl w:val="0"/>
          <w:numId w:val="3"/>
        </w:numPr>
        <w:spacing w:after="70"/>
        <w:ind w:right="718" w:hanging="360"/>
        <w:rPr>
          <w:color w:val="auto"/>
        </w:rPr>
      </w:pPr>
      <w:r w:rsidRPr="002E7297">
        <w:rPr>
          <w:color w:val="auto"/>
        </w:rPr>
        <w:lastRenderedPageBreak/>
        <w:t xml:space="preserve">Will provide subject specific information/evidence for EHC Plans according to the schools SEND policy.   </w:t>
      </w:r>
    </w:p>
    <w:p w14:paraId="747B9973" w14:textId="77777777" w:rsidR="00DE3209" w:rsidRPr="002E7297" w:rsidRDefault="00B0033A">
      <w:pPr>
        <w:numPr>
          <w:ilvl w:val="0"/>
          <w:numId w:val="3"/>
        </w:numPr>
        <w:spacing w:after="73"/>
        <w:ind w:right="718" w:hanging="360"/>
        <w:rPr>
          <w:color w:val="auto"/>
        </w:rPr>
      </w:pPr>
      <w:r w:rsidRPr="002E7297">
        <w:rPr>
          <w:color w:val="auto"/>
        </w:rPr>
        <w:t xml:space="preserve">Take responsibility for ensuring that the needs of the students are catered for in their lessons.   </w:t>
      </w:r>
    </w:p>
    <w:p w14:paraId="44BAC43E" w14:textId="77777777" w:rsidR="00DE3209" w:rsidRPr="002E7297" w:rsidRDefault="00B0033A">
      <w:pPr>
        <w:numPr>
          <w:ilvl w:val="0"/>
          <w:numId w:val="3"/>
        </w:numPr>
        <w:spacing w:after="70"/>
        <w:ind w:right="718" w:hanging="360"/>
        <w:rPr>
          <w:color w:val="auto"/>
        </w:rPr>
      </w:pPr>
      <w:r w:rsidRPr="002E7297">
        <w:rPr>
          <w:color w:val="auto"/>
        </w:rPr>
        <w:t xml:space="preserve">Will adapt lessons appropriately </w:t>
      </w:r>
      <w:proofErr w:type="gramStart"/>
      <w:r w:rsidRPr="002E7297">
        <w:rPr>
          <w:color w:val="auto"/>
        </w:rPr>
        <w:t>in light of</w:t>
      </w:r>
      <w:proofErr w:type="gramEnd"/>
      <w:r w:rsidRPr="002E7297">
        <w:rPr>
          <w:color w:val="auto"/>
        </w:rPr>
        <w:t xml:space="preserve"> individual needs, with reference to the schools Teaching and Learning Policy. </w:t>
      </w:r>
    </w:p>
    <w:p w14:paraId="4C0754EA" w14:textId="77777777" w:rsidR="00DE3209" w:rsidRPr="002E7297" w:rsidRDefault="00B0033A">
      <w:pPr>
        <w:numPr>
          <w:ilvl w:val="0"/>
          <w:numId w:val="3"/>
        </w:numPr>
        <w:spacing w:after="46"/>
        <w:ind w:right="718" w:hanging="360"/>
        <w:rPr>
          <w:color w:val="auto"/>
        </w:rPr>
      </w:pPr>
      <w:r w:rsidRPr="002E7297">
        <w:rPr>
          <w:color w:val="auto"/>
        </w:rPr>
        <w:t xml:space="preserve">Will monitor the progress of students with SEND in line with their expected progress.   </w:t>
      </w:r>
    </w:p>
    <w:p w14:paraId="50517F68" w14:textId="77777777" w:rsidR="00DE3209" w:rsidRPr="002E7297" w:rsidRDefault="00B0033A">
      <w:pPr>
        <w:numPr>
          <w:ilvl w:val="0"/>
          <w:numId w:val="3"/>
        </w:numPr>
        <w:spacing w:after="37"/>
        <w:ind w:right="718" w:hanging="360"/>
        <w:rPr>
          <w:color w:val="auto"/>
        </w:rPr>
      </w:pPr>
      <w:r w:rsidRPr="002E7297">
        <w:rPr>
          <w:color w:val="auto"/>
        </w:rPr>
        <w:t xml:space="preserve">Will raise individual student concerns to the schools SENDCO using the set referral process. </w:t>
      </w:r>
    </w:p>
    <w:p w14:paraId="61918FEC" w14:textId="77777777" w:rsidR="00DE3209" w:rsidRPr="002E7297" w:rsidRDefault="00B0033A">
      <w:pPr>
        <w:numPr>
          <w:ilvl w:val="0"/>
          <w:numId w:val="3"/>
        </w:numPr>
        <w:spacing w:after="28"/>
        <w:ind w:right="718" w:hanging="360"/>
        <w:rPr>
          <w:color w:val="auto"/>
        </w:rPr>
      </w:pPr>
      <w:r w:rsidRPr="002E7297">
        <w:rPr>
          <w:color w:val="auto"/>
        </w:rPr>
        <w:t xml:space="preserve">Will access and become familiar with the information provided on students with SEND through the student profiles created by learning support. </w:t>
      </w:r>
    </w:p>
    <w:p w14:paraId="284B3417" w14:textId="77777777" w:rsidR="00DE3209" w:rsidRPr="002E7297" w:rsidRDefault="00B0033A">
      <w:pPr>
        <w:spacing w:after="0"/>
        <w:ind w:left="14" w:right="0" w:firstLine="0"/>
        <w:rPr>
          <w:color w:val="auto"/>
        </w:rPr>
      </w:pPr>
      <w:r w:rsidRPr="002E7297">
        <w:rPr>
          <w:color w:val="auto"/>
        </w:rPr>
        <w:t xml:space="preserve">  </w:t>
      </w:r>
    </w:p>
    <w:p w14:paraId="681A2AA6" w14:textId="77777777" w:rsidR="00DE3209" w:rsidRPr="002E7297" w:rsidRDefault="00B0033A">
      <w:pPr>
        <w:spacing w:after="0"/>
        <w:ind w:left="9" w:right="0"/>
        <w:rPr>
          <w:color w:val="auto"/>
        </w:rPr>
      </w:pPr>
      <w:r w:rsidRPr="002E7297">
        <w:rPr>
          <w:b/>
          <w:color w:val="auto"/>
        </w:rPr>
        <w:t xml:space="preserve">Learning Support Assistants (LSAs): </w:t>
      </w:r>
      <w:r w:rsidRPr="002E7297">
        <w:rPr>
          <w:color w:val="auto"/>
        </w:rPr>
        <w:t xml:space="preserve">  </w:t>
      </w:r>
    </w:p>
    <w:p w14:paraId="4EE30968" w14:textId="77777777" w:rsidR="00DE3209" w:rsidRPr="002E7297" w:rsidRDefault="00B0033A">
      <w:pPr>
        <w:numPr>
          <w:ilvl w:val="0"/>
          <w:numId w:val="3"/>
        </w:numPr>
        <w:spacing w:after="30"/>
        <w:ind w:right="718" w:hanging="360"/>
        <w:rPr>
          <w:color w:val="auto"/>
        </w:rPr>
      </w:pPr>
      <w:r w:rsidRPr="002E7297">
        <w:rPr>
          <w:color w:val="auto"/>
        </w:rPr>
        <w:t xml:space="preserve">Keep </w:t>
      </w:r>
      <w:proofErr w:type="gramStart"/>
      <w:r w:rsidRPr="002E7297">
        <w:rPr>
          <w:color w:val="auto"/>
        </w:rPr>
        <w:t>up-to-date</w:t>
      </w:r>
      <w:proofErr w:type="gramEnd"/>
      <w:r w:rsidRPr="002E7297">
        <w:rPr>
          <w:color w:val="auto"/>
        </w:rPr>
        <w:t xml:space="preserve"> with the requirements of SEND policy, including the schools SEND register and intervention programmes.   </w:t>
      </w:r>
    </w:p>
    <w:p w14:paraId="76ECB238" w14:textId="77777777" w:rsidR="00DE3209" w:rsidRPr="002E7297" w:rsidRDefault="00B0033A">
      <w:pPr>
        <w:numPr>
          <w:ilvl w:val="0"/>
          <w:numId w:val="3"/>
        </w:numPr>
        <w:ind w:right="718" w:hanging="360"/>
        <w:rPr>
          <w:color w:val="auto"/>
        </w:rPr>
      </w:pPr>
      <w:r w:rsidRPr="002E7297">
        <w:rPr>
          <w:color w:val="auto"/>
        </w:rPr>
        <w:t xml:space="preserve">Will support students with SEND and the wider school population, including off-site visits if required.   </w:t>
      </w:r>
    </w:p>
    <w:p w14:paraId="717E0D92" w14:textId="77777777" w:rsidR="00DE3209" w:rsidRPr="002E7297" w:rsidRDefault="00B0033A">
      <w:pPr>
        <w:numPr>
          <w:ilvl w:val="0"/>
          <w:numId w:val="3"/>
        </w:numPr>
        <w:spacing w:after="30"/>
        <w:ind w:right="718" w:hanging="360"/>
        <w:rPr>
          <w:color w:val="auto"/>
        </w:rPr>
      </w:pPr>
      <w:r w:rsidRPr="002E7297">
        <w:rPr>
          <w:color w:val="auto"/>
        </w:rPr>
        <w:t xml:space="preserve">Will plan and deliver individualised programmes where appropriate in support of progress and identified needs.   </w:t>
      </w:r>
    </w:p>
    <w:p w14:paraId="0BDB845E" w14:textId="77777777" w:rsidR="00DE3209" w:rsidRPr="002E7297" w:rsidRDefault="00B0033A">
      <w:pPr>
        <w:numPr>
          <w:ilvl w:val="0"/>
          <w:numId w:val="3"/>
        </w:numPr>
        <w:spacing w:after="30"/>
        <w:ind w:right="718" w:hanging="360"/>
        <w:rPr>
          <w:color w:val="auto"/>
        </w:rPr>
      </w:pPr>
      <w:r w:rsidRPr="002E7297">
        <w:rPr>
          <w:color w:val="auto"/>
        </w:rPr>
        <w:t xml:space="preserve">Work in partnership with the teacher and other staff to foster effective participation of students in the social and academic processes of school.   </w:t>
      </w:r>
    </w:p>
    <w:p w14:paraId="7F71B408" w14:textId="77777777" w:rsidR="00DE3209" w:rsidRPr="002E7297" w:rsidRDefault="00B0033A">
      <w:pPr>
        <w:numPr>
          <w:ilvl w:val="0"/>
          <w:numId w:val="3"/>
        </w:numPr>
        <w:ind w:right="718" w:hanging="360"/>
        <w:rPr>
          <w:color w:val="auto"/>
        </w:rPr>
      </w:pPr>
      <w:r w:rsidRPr="002E7297">
        <w:rPr>
          <w:color w:val="auto"/>
        </w:rPr>
        <w:t xml:space="preserve">Regularly deliver, review and record levels of interventions </w:t>
      </w:r>
      <w:proofErr w:type="gramStart"/>
      <w:r w:rsidRPr="002E7297">
        <w:rPr>
          <w:color w:val="auto"/>
        </w:rPr>
        <w:t>in order to</w:t>
      </w:r>
      <w:proofErr w:type="gramEnd"/>
      <w:r w:rsidRPr="002E7297">
        <w:rPr>
          <w:color w:val="auto"/>
        </w:rPr>
        <w:t xml:space="preserve"> demonstrate support of identified students in line with their progress and identified learning needs.   </w:t>
      </w:r>
    </w:p>
    <w:p w14:paraId="4814855A" w14:textId="77777777" w:rsidR="00DE3209" w:rsidRPr="002E7297" w:rsidRDefault="00B0033A">
      <w:pPr>
        <w:spacing w:after="0"/>
        <w:ind w:left="14" w:right="0" w:firstLine="0"/>
        <w:rPr>
          <w:color w:val="auto"/>
        </w:rPr>
      </w:pPr>
      <w:r w:rsidRPr="002E7297">
        <w:rPr>
          <w:color w:val="auto"/>
        </w:rPr>
        <w:t xml:space="preserve">  </w:t>
      </w:r>
    </w:p>
    <w:p w14:paraId="564C9DA5" w14:textId="77777777" w:rsidR="00DE3209" w:rsidRPr="002E7297" w:rsidRDefault="00B0033A">
      <w:pPr>
        <w:pStyle w:val="Heading1"/>
        <w:ind w:left="9" w:right="0"/>
        <w:rPr>
          <w:color w:val="auto"/>
        </w:rPr>
      </w:pPr>
      <w:r w:rsidRPr="002E7297">
        <w:rPr>
          <w:color w:val="auto"/>
        </w:rPr>
        <w:t>Admission Arrangements</w:t>
      </w:r>
      <w:r w:rsidRPr="002E7297">
        <w:rPr>
          <w:color w:val="auto"/>
          <w:u w:val="none"/>
        </w:rPr>
        <w:t xml:space="preserve">   </w:t>
      </w:r>
    </w:p>
    <w:p w14:paraId="54489583" w14:textId="77777777" w:rsidR="00DE3209" w:rsidRPr="002E7297" w:rsidRDefault="00B0033A">
      <w:pPr>
        <w:spacing w:after="0"/>
        <w:ind w:left="14" w:right="0" w:firstLine="0"/>
        <w:rPr>
          <w:color w:val="auto"/>
        </w:rPr>
      </w:pPr>
      <w:r w:rsidRPr="002E7297">
        <w:rPr>
          <w:color w:val="auto"/>
        </w:rPr>
        <w:t xml:space="preserve">  </w:t>
      </w:r>
    </w:p>
    <w:p w14:paraId="7F9CA2DF" w14:textId="77777777" w:rsidR="00DE3209" w:rsidRPr="002E7297" w:rsidRDefault="00B0033A">
      <w:pPr>
        <w:ind w:right="718"/>
        <w:rPr>
          <w:color w:val="auto"/>
        </w:rPr>
      </w:pPr>
      <w:r w:rsidRPr="002E7297">
        <w:rPr>
          <w:color w:val="auto"/>
        </w:rPr>
        <w:t xml:space="preserve">Admission to the school is in accordance with the Hampshire County Council Admissions Policy which is published in the school prospectus and on the Hampshire website.  </w:t>
      </w:r>
      <w:proofErr w:type="gramStart"/>
      <w:r w:rsidRPr="002E7297">
        <w:rPr>
          <w:color w:val="auto"/>
        </w:rPr>
        <w:t>http://www3.hants.gov.uk/learning .</w:t>
      </w:r>
      <w:proofErr w:type="gramEnd"/>
      <w:r w:rsidRPr="002E7297">
        <w:rPr>
          <w:color w:val="auto"/>
        </w:rPr>
        <w:t xml:space="preserve"> Special educational needs and disability will not be a reason for declining any student admission to the school except where the LA regard the school’s resourcing unsuited to the needs of the student.   </w:t>
      </w:r>
    </w:p>
    <w:p w14:paraId="37212E83" w14:textId="77777777" w:rsidR="00DE3209" w:rsidRPr="002E7297" w:rsidRDefault="00B0033A">
      <w:pPr>
        <w:spacing w:after="0"/>
        <w:ind w:left="14" w:right="0" w:firstLine="0"/>
        <w:rPr>
          <w:color w:val="auto"/>
        </w:rPr>
      </w:pPr>
      <w:r w:rsidRPr="002E7297">
        <w:rPr>
          <w:color w:val="auto"/>
        </w:rPr>
        <w:t xml:space="preserve">  </w:t>
      </w:r>
    </w:p>
    <w:p w14:paraId="0F0227D7" w14:textId="77777777" w:rsidR="00DE3209" w:rsidRPr="002E7297" w:rsidRDefault="00B0033A">
      <w:pPr>
        <w:pStyle w:val="Heading1"/>
        <w:ind w:left="9" w:right="0"/>
        <w:rPr>
          <w:color w:val="auto"/>
        </w:rPr>
      </w:pPr>
      <w:r w:rsidRPr="002E7297">
        <w:rPr>
          <w:color w:val="auto"/>
        </w:rPr>
        <w:t>Inclusion</w:t>
      </w:r>
      <w:r w:rsidRPr="002E7297">
        <w:rPr>
          <w:color w:val="auto"/>
          <w:u w:val="none"/>
        </w:rPr>
        <w:t xml:space="preserve"> </w:t>
      </w:r>
      <w:r w:rsidRPr="002E7297">
        <w:rPr>
          <w:b w:val="0"/>
          <w:color w:val="auto"/>
          <w:u w:val="none"/>
        </w:rPr>
        <w:t xml:space="preserve"> </w:t>
      </w:r>
      <w:r w:rsidRPr="002E7297">
        <w:rPr>
          <w:color w:val="auto"/>
          <w:u w:val="none"/>
        </w:rPr>
        <w:t xml:space="preserve"> </w:t>
      </w:r>
    </w:p>
    <w:p w14:paraId="60BF2B2F" w14:textId="77777777" w:rsidR="00DE3209" w:rsidRPr="002E7297" w:rsidRDefault="00B0033A">
      <w:pPr>
        <w:spacing w:after="0"/>
        <w:ind w:left="14" w:right="0" w:firstLine="0"/>
        <w:rPr>
          <w:color w:val="auto"/>
        </w:rPr>
      </w:pPr>
      <w:r w:rsidRPr="002E7297">
        <w:rPr>
          <w:color w:val="auto"/>
        </w:rPr>
        <w:t xml:space="preserve">  </w:t>
      </w:r>
    </w:p>
    <w:p w14:paraId="20E8A03D" w14:textId="77777777" w:rsidR="00DE3209" w:rsidRPr="002E7297" w:rsidRDefault="00B0033A">
      <w:pPr>
        <w:ind w:right="718"/>
        <w:rPr>
          <w:color w:val="auto"/>
        </w:rPr>
      </w:pPr>
      <w:r w:rsidRPr="002E7297">
        <w:rPr>
          <w:color w:val="auto"/>
        </w:rPr>
        <w:t xml:space="preserve">At The Clere School, all students irrespective of ability, race, gender or need, are respected and valued as individuals. This is reflected in the schools organisational and curriculum structure, its assessment and rewards systems, the arrangements made for careers’ education and to transition further education establishments. Students with SEND are integrated and included fully into the life of the school, including its social and cultural activities.   </w:t>
      </w:r>
    </w:p>
    <w:p w14:paraId="175808CC" w14:textId="77777777" w:rsidR="00DE3209" w:rsidRPr="002E7297" w:rsidRDefault="00B0033A">
      <w:pPr>
        <w:spacing w:after="0"/>
        <w:ind w:left="14" w:right="0" w:firstLine="0"/>
        <w:rPr>
          <w:color w:val="auto"/>
        </w:rPr>
      </w:pPr>
      <w:r w:rsidRPr="002E7297">
        <w:rPr>
          <w:color w:val="auto"/>
        </w:rPr>
        <w:t xml:space="preserve">  </w:t>
      </w:r>
    </w:p>
    <w:p w14:paraId="27563C46" w14:textId="77777777" w:rsidR="00DE3209" w:rsidRPr="002E7297" w:rsidRDefault="00B0033A">
      <w:pPr>
        <w:pStyle w:val="Heading1"/>
        <w:ind w:left="9" w:right="0"/>
        <w:rPr>
          <w:color w:val="auto"/>
        </w:rPr>
      </w:pPr>
      <w:r w:rsidRPr="002E7297">
        <w:rPr>
          <w:color w:val="auto"/>
        </w:rPr>
        <w:t>Complaints Procedure</w:t>
      </w:r>
      <w:r w:rsidRPr="002E7297">
        <w:rPr>
          <w:color w:val="auto"/>
          <w:u w:val="none"/>
        </w:rPr>
        <w:t xml:space="preserve"> </w:t>
      </w:r>
      <w:r w:rsidRPr="002E7297">
        <w:rPr>
          <w:b w:val="0"/>
          <w:color w:val="auto"/>
          <w:u w:val="none"/>
        </w:rPr>
        <w:t xml:space="preserve"> </w:t>
      </w:r>
      <w:r w:rsidRPr="002E7297">
        <w:rPr>
          <w:color w:val="auto"/>
          <w:u w:val="none"/>
        </w:rPr>
        <w:t xml:space="preserve"> </w:t>
      </w:r>
    </w:p>
    <w:p w14:paraId="32530BD1" w14:textId="77777777" w:rsidR="00DE3209" w:rsidRPr="002E7297" w:rsidRDefault="00B0033A">
      <w:pPr>
        <w:spacing w:after="0"/>
        <w:ind w:left="14" w:right="0" w:firstLine="0"/>
        <w:rPr>
          <w:color w:val="auto"/>
        </w:rPr>
      </w:pPr>
      <w:r w:rsidRPr="002E7297">
        <w:rPr>
          <w:color w:val="auto"/>
        </w:rPr>
        <w:t xml:space="preserve">  </w:t>
      </w:r>
    </w:p>
    <w:p w14:paraId="36F92838" w14:textId="77777777" w:rsidR="00DE3209" w:rsidRPr="002E7297" w:rsidRDefault="00B0033A">
      <w:pPr>
        <w:ind w:right="718"/>
        <w:rPr>
          <w:color w:val="auto"/>
        </w:rPr>
      </w:pPr>
      <w:r w:rsidRPr="002E7297">
        <w:rPr>
          <w:color w:val="auto"/>
        </w:rPr>
        <w:t xml:space="preserve">Complaints from parents / carers about special educational needs provision should follow the school complaints procedure as outlined in the school prospectus. Copies of the complaint’s procedure are available from the school office.   </w:t>
      </w:r>
    </w:p>
    <w:p w14:paraId="0F88B746" w14:textId="77777777" w:rsidR="00DE3209" w:rsidRPr="002E7297" w:rsidRDefault="00B0033A">
      <w:pPr>
        <w:ind w:right="718"/>
        <w:rPr>
          <w:color w:val="auto"/>
        </w:rPr>
      </w:pPr>
      <w:r w:rsidRPr="002E7297">
        <w:rPr>
          <w:color w:val="auto"/>
        </w:rPr>
        <w:t xml:space="preserve">Issues should be communicated to the class teachers, tutors, Heads of Year or SENDCo in the first instance with a view to being resolved early.   </w:t>
      </w:r>
    </w:p>
    <w:p w14:paraId="0AEBC47C" w14:textId="77777777" w:rsidR="00DE3209" w:rsidRPr="002E7297" w:rsidRDefault="00B0033A">
      <w:pPr>
        <w:spacing w:after="0"/>
        <w:ind w:left="14" w:right="0" w:firstLine="0"/>
        <w:rPr>
          <w:color w:val="auto"/>
        </w:rPr>
      </w:pPr>
      <w:r w:rsidRPr="002E7297">
        <w:rPr>
          <w:b/>
          <w:color w:val="auto"/>
        </w:rPr>
        <w:t xml:space="preserve"> </w:t>
      </w:r>
      <w:r w:rsidRPr="002E7297">
        <w:rPr>
          <w:color w:val="auto"/>
        </w:rPr>
        <w:t xml:space="preserve"> </w:t>
      </w:r>
    </w:p>
    <w:p w14:paraId="11DD8A8A" w14:textId="77777777" w:rsidR="00DE3209" w:rsidRPr="002E7297" w:rsidRDefault="00B0033A">
      <w:pPr>
        <w:spacing w:after="0"/>
        <w:ind w:left="9" w:right="0"/>
        <w:rPr>
          <w:color w:val="auto"/>
        </w:rPr>
      </w:pPr>
      <w:r w:rsidRPr="002E7297">
        <w:rPr>
          <w:b/>
          <w:color w:val="auto"/>
        </w:rPr>
        <w:lastRenderedPageBreak/>
        <w:t xml:space="preserve">Monitoring and review procedure for this policy is as follows: </w:t>
      </w:r>
      <w:r w:rsidRPr="002E7297">
        <w:rPr>
          <w:color w:val="auto"/>
        </w:rPr>
        <w:t xml:space="preserve">  </w:t>
      </w:r>
    </w:p>
    <w:p w14:paraId="7B187A2A" w14:textId="77777777" w:rsidR="00DE3209" w:rsidRPr="002E7297" w:rsidRDefault="00B0033A">
      <w:pPr>
        <w:ind w:right="718"/>
        <w:rPr>
          <w:color w:val="auto"/>
        </w:rPr>
      </w:pPr>
      <w:r w:rsidRPr="002E7297">
        <w:rPr>
          <w:color w:val="auto"/>
        </w:rPr>
        <w:t xml:space="preserve">The degree of success of the policy and its implementation will be evaluated using the following indicators:   </w:t>
      </w:r>
    </w:p>
    <w:p w14:paraId="751399A3" w14:textId="77777777" w:rsidR="00DE3209" w:rsidRPr="002E7297" w:rsidRDefault="00B0033A">
      <w:pPr>
        <w:numPr>
          <w:ilvl w:val="0"/>
          <w:numId w:val="4"/>
        </w:numPr>
        <w:spacing w:after="41"/>
        <w:ind w:left="374" w:right="718" w:hanging="360"/>
        <w:rPr>
          <w:color w:val="auto"/>
        </w:rPr>
      </w:pPr>
      <w:r w:rsidRPr="002E7297">
        <w:rPr>
          <w:color w:val="auto"/>
        </w:rPr>
        <w:t xml:space="preserve">Recorded views of students and parents or carers, particularly at meetings   </w:t>
      </w:r>
    </w:p>
    <w:p w14:paraId="002C0A46" w14:textId="77777777" w:rsidR="008F51B0" w:rsidRPr="002E7297" w:rsidRDefault="00B0033A">
      <w:pPr>
        <w:numPr>
          <w:ilvl w:val="0"/>
          <w:numId w:val="4"/>
        </w:numPr>
        <w:ind w:left="374" w:right="718" w:hanging="360"/>
        <w:rPr>
          <w:color w:val="auto"/>
        </w:rPr>
      </w:pPr>
      <w:r w:rsidRPr="002E7297">
        <w:rPr>
          <w:color w:val="auto"/>
        </w:rPr>
        <w:t xml:space="preserve">Recorded views by teachers on students’ competence, confidence and social acceptability.   </w:t>
      </w:r>
    </w:p>
    <w:p w14:paraId="0BF9F023" w14:textId="3A3F2D69" w:rsidR="00DE3209" w:rsidRPr="002E7297" w:rsidRDefault="00B0033A">
      <w:pPr>
        <w:numPr>
          <w:ilvl w:val="0"/>
          <w:numId w:val="4"/>
        </w:numPr>
        <w:ind w:left="374" w:right="718" w:hanging="360"/>
        <w:rPr>
          <w:color w:val="auto"/>
        </w:rPr>
      </w:pPr>
      <w:r w:rsidRPr="002E7297">
        <w:rPr>
          <w:color w:val="auto"/>
        </w:rPr>
        <w:t xml:space="preserve">Observations of classroom support and interventions   </w:t>
      </w:r>
    </w:p>
    <w:p w14:paraId="0E7E342D" w14:textId="77777777" w:rsidR="00DE3209" w:rsidRPr="002E7297" w:rsidRDefault="00B0033A">
      <w:pPr>
        <w:numPr>
          <w:ilvl w:val="0"/>
          <w:numId w:val="4"/>
        </w:numPr>
        <w:ind w:left="374" w:right="718" w:hanging="360"/>
        <w:rPr>
          <w:color w:val="auto"/>
        </w:rPr>
      </w:pPr>
      <w:r w:rsidRPr="002E7297">
        <w:rPr>
          <w:color w:val="auto"/>
        </w:rPr>
        <w:t xml:space="preserve">Measurable or observable gains from students, particularly in terms of set targets, screening tests and other assessments carried out where appropriate and examination results.  </w:t>
      </w:r>
    </w:p>
    <w:p w14:paraId="1AA46470" w14:textId="77777777" w:rsidR="00DE3209" w:rsidRPr="002E7297" w:rsidRDefault="00B0033A">
      <w:pPr>
        <w:numPr>
          <w:ilvl w:val="0"/>
          <w:numId w:val="4"/>
        </w:numPr>
        <w:ind w:left="374" w:right="718" w:hanging="360"/>
        <w:rPr>
          <w:color w:val="auto"/>
        </w:rPr>
      </w:pPr>
      <w:r w:rsidRPr="002E7297">
        <w:rPr>
          <w:color w:val="auto"/>
        </w:rPr>
        <w:t xml:space="preserve">Evidence of planning and targeted expenditure for SEND   </w:t>
      </w:r>
    </w:p>
    <w:p w14:paraId="2FADD81B" w14:textId="77777777" w:rsidR="00DE3209" w:rsidRPr="002E7297" w:rsidRDefault="00B0033A">
      <w:pPr>
        <w:numPr>
          <w:ilvl w:val="0"/>
          <w:numId w:val="4"/>
        </w:numPr>
        <w:ind w:left="374" w:right="718" w:hanging="360"/>
        <w:rPr>
          <w:color w:val="auto"/>
        </w:rPr>
      </w:pPr>
      <w:r w:rsidRPr="002E7297">
        <w:rPr>
          <w:color w:val="auto"/>
        </w:rPr>
        <w:t xml:space="preserve">The SENDCO reviewing procedures in consultation with Heads of Department, Heads of Year, Subject Teachers and outside agencies.   </w:t>
      </w:r>
    </w:p>
    <w:p w14:paraId="3B485F39" w14:textId="77777777" w:rsidR="00DE3209" w:rsidRPr="002E7297" w:rsidRDefault="00B0033A">
      <w:pPr>
        <w:numPr>
          <w:ilvl w:val="0"/>
          <w:numId w:val="4"/>
        </w:numPr>
        <w:ind w:left="374" w:right="718" w:hanging="360"/>
        <w:rPr>
          <w:color w:val="auto"/>
        </w:rPr>
      </w:pPr>
      <w:r w:rsidRPr="002E7297">
        <w:rPr>
          <w:color w:val="auto"/>
        </w:rPr>
        <w:t xml:space="preserve">The Headteacher will liaise with the Governor with Responsibility for Special Education Needs and disabilities along with the Chair of Governors to consider any information regarding complaints about SEND provision or other input related to SEND.   </w:t>
      </w:r>
    </w:p>
    <w:p w14:paraId="6279D842" w14:textId="77777777" w:rsidR="00DE3209" w:rsidRPr="002E7297" w:rsidRDefault="00B0033A">
      <w:pPr>
        <w:numPr>
          <w:ilvl w:val="0"/>
          <w:numId w:val="4"/>
        </w:numPr>
        <w:ind w:left="374" w:right="718" w:hanging="360"/>
        <w:rPr>
          <w:color w:val="auto"/>
        </w:rPr>
      </w:pPr>
      <w:r w:rsidRPr="002E7297">
        <w:rPr>
          <w:color w:val="auto"/>
        </w:rPr>
        <w:t xml:space="preserve">This policy will be reviewed annually.   </w:t>
      </w:r>
    </w:p>
    <w:p w14:paraId="44D5541A" w14:textId="21D74CA5" w:rsidR="00DE3209" w:rsidRPr="002E7297" w:rsidRDefault="00B0033A" w:rsidP="008F51B0">
      <w:pPr>
        <w:spacing w:after="0"/>
        <w:ind w:left="14" w:right="10092" w:firstLine="0"/>
        <w:rPr>
          <w:color w:val="auto"/>
        </w:rPr>
      </w:pPr>
      <w:r w:rsidRPr="002E7297">
        <w:rPr>
          <w:color w:val="auto"/>
        </w:rPr>
        <w:t xml:space="preserve">    </w:t>
      </w:r>
    </w:p>
    <w:p w14:paraId="4708380C" w14:textId="77777777" w:rsidR="00DE3209" w:rsidRPr="002E7297" w:rsidRDefault="00B0033A">
      <w:pPr>
        <w:spacing w:after="0"/>
        <w:ind w:left="0" w:right="0" w:firstLine="0"/>
        <w:rPr>
          <w:color w:val="auto"/>
        </w:rPr>
      </w:pPr>
      <w:r w:rsidRPr="002E7297">
        <w:rPr>
          <w:b/>
          <w:color w:val="auto"/>
        </w:rPr>
        <w:t xml:space="preserve"> </w:t>
      </w:r>
    </w:p>
    <w:p w14:paraId="215AEC98" w14:textId="77777777" w:rsidR="00DE3209" w:rsidRPr="002E7297" w:rsidRDefault="00B0033A">
      <w:pPr>
        <w:pStyle w:val="Heading1"/>
        <w:ind w:left="9" w:right="0"/>
        <w:rPr>
          <w:color w:val="auto"/>
        </w:rPr>
      </w:pPr>
      <w:r w:rsidRPr="002E7297">
        <w:rPr>
          <w:color w:val="auto"/>
        </w:rPr>
        <w:t>Identification, Assessment and Provision</w:t>
      </w:r>
      <w:r w:rsidRPr="002E7297">
        <w:rPr>
          <w:color w:val="auto"/>
          <w:u w:val="none"/>
        </w:rPr>
        <w:t xml:space="preserve"> </w:t>
      </w:r>
      <w:r w:rsidRPr="002E7297">
        <w:rPr>
          <w:b w:val="0"/>
          <w:color w:val="auto"/>
          <w:u w:val="none"/>
        </w:rPr>
        <w:t xml:space="preserve"> </w:t>
      </w:r>
      <w:r w:rsidRPr="002E7297">
        <w:rPr>
          <w:color w:val="auto"/>
          <w:u w:val="none"/>
        </w:rPr>
        <w:t xml:space="preserve"> </w:t>
      </w:r>
    </w:p>
    <w:p w14:paraId="38333A97" w14:textId="77777777" w:rsidR="00DE3209" w:rsidRPr="002E7297" w:rsidRDefault="00B0033A">
      <w:pPr>
        <w:spacing w:after="0"/>
        <w:ind w:left="14" w:right="0" w:firstLine="0"/>
        <w:rPr>
          <w:color w:val="auto"/>
        </w:rPr>
      </w:pPr>
      <w:r w:rsidRPr="002E7297">
        <w:rPr>
          <w:b/>
          <w:color w:val="auto"/>
        </w:rPr>
        <w:t xml:space="preserve"> </w:t>
      </w:r>
      <w:r w:rsidRPr="002E7297">
        <w:rPr>
          <w:color w:val="auto"/>
        </w:rPr>
        <w:t xml:space="preserve"> </w:t>
      </w:r>
    </w:p>
    <w:p w14:paraId="205B959D" w14:textId="77777777" w:rsidR="00DE3209" w:rsidRPr="002E7297" w:rsidRDefault="00B0033A">
      <w:pPr>
        <w:spacing w:after="0"/>
        <w:ind w:left="9" w:right="0"/>
        <w:rPr>
          <w:color w:val="auto"/>
        </w:rPr>
      </w:pPr>
      <w:r w:rsidRPr="002E7297">
        <w:rPr>
          <w:b/>
          <w:color w:val="auto"/>
        </w:rPr>
        <w:t xml:space="preserve">Identification </w:t>
      </w:r>
      <w:r w:rsidRPr="002E7297">
        <w:rPr>
          <w:color w:val="auto"/>
        </w:rPr>
        <w:t xml:space="preserve">  </w:t>
      </w:r>
    </w:p>
    <w:p w14:paraId="74876AF1" w14:textId="08A32226" w:rsidR="00DE3209" w:rsidRPr="002E7297" w:rsidRDefault="00B0033A">
      <w:pPr>
        <w:ind w:right="718"/>
        <w:rPr>
          <w:color w:val="auto"/>
        </w:rPr>
      </w:pPr>
      <w:r w:rsidRPr="002E7297">
        <w:rPr>
          <w:color w:val="auto"/>
        </w:rPr>
        <w:t xml:space="preserve">The school uses the graduated response as outlined in “Special educational needs and disability code of practice: 0 to 25 years (2015)”. To help with this process, a variety of screening procedures are </w:t>
      </w:r>
      <w:proofErr w:type="gramStart"/>
      <w:r w:rsidRPr="002E7297">
        <w:rPr>
          <w:color w:val="auto"/>
        </w:rPr>
        <w:t>used</w:t>
      </w:r>
      <w:proofErr w:type="gramEnd"/>
      <w:r w:rsidRPr="002E7297">
        <w:rPr>
          <w:color w:val="auto"/>
        </w:rPr>
        <w:t xml:space="preserve"> and results are disseminated to teaching staff via </w:t>
      </w:r>
      <w:r w:rsidR="008F51B0" w:rsidRPr="002E7297">
        <w:rPr>
          <w:color w:val="auto"/>
        </w:rPr>
        <w:t xml:space="preserve">Edulink </w:t>
      </w:r>
      <w:r w:rsidRPr="002E7297">
        <w:rPr>
          <w:strike/>
          <w:color w:val="auto"/>
        </w:rPr>
        <w:t>SIMS Learning Gateway</w:t>
      </w:r>
      <w:r w:rsidRPr="002E7297">
        <w:rPr>
          <w:color w:val="auto"/>
        </w:rPr>
        <w:t xml:space="preserve"> and the SEND register.   </w:t>
      </w:r>
    </w:p>
    <w:p w14:paraId="0A1EA7A0" w14:textId="77777777" w:rsidR="00DE3209" w:rsidRPr="002E7297" w:rsidRDefault="00B0033A">
      <w:pPr>
        <w:spacing w:after="0"/>
        <w:ind w:left="14" w:right="0" w:firstLine="0"/>
        <w:rPr>
          <w:color w:val="auto"/>
        </w:rPr>
      </w:pPr>
      <w:r w:rsidRPr="002E7297">
        <w:rPr>
          <w:b/>
          <w:color w:val="auto"/>
        </w:rPr>
        <w:t xml:space="preserve"> </w:t>
      </w:r>
      <w:r w:rsidRPr="002E7297">
        <w:rPr>
          <w:color w:val="auto"/>
        </w:rPr>
        <w:t xml:space="preserve"> </w:t>
      </w:r>
    </w:p>
    <w:p w14:paraId="55115334" w14:textId="77777777" w:rsidR="00DE3209" w:rsidRPr="002E7297" w:rsidRDefault="00B0033A">
      <w:pPr>
        <w:spacing w:after="0"/>
        <w:ind w:left="9" w:right="0"/>
        <w:rPr>
          <w:color w:val="auto"/>
        </w:rPr>
      </w:pPr>
      <w:r w:rsidRPr="002E7297">
        <w:rPr>
          <w:b/>
          <w:color w:val="auto"/>
        </w:rPr>
        <w:t xml:space="preserve">New intake Pupils in Year 7 </w:t>
      </w:r>
    </w:p>
    <w:p w14:paraId="14B1E6EE" w14:textId="77777777" w:rsidR="00DE3209" w:rsidRPr="002E7297" w:rsidRDefault="00B0033A">
      <w:pPr>
        <w:spacing w:after="0"/>
        <w:ind w:left="0" w:right="0" w:firstLine="0"/>
        <w:rPr>
          <w:color w:val="auto"/>
        </w:rPr>
      </w:pPr>
      <w:r w:rsidRPr="002E7297">
        <w:rPr>
          <w:b/>
          <w:color w:val="auto"/>
        </w:rPr>
        <w:t xml:space="preserve"> </w:t>
      </w:r>
    </w:p>
    <w:p w14:paraId="07F507AA" w14:textId="77777777" w:rsidR="00DE3209" w:rsidRPr="002E7297" w:rsidRDefault="00B0033A">
      <w:pPr>
        <w:numPr>
          <w:ilvl w:val="0"/>
          <w:numId w:val="5"/>
        </w:numPr>
        <w:spacing w:after="0"/>
        <w:ind w:right="0" w:hanging="269"/>
        <w:rPr>
          <w:color w:val="auto"/>
        </w:rPr>
      </w:pPr>
      <w:r w:rsidRPr="002E7297">
        <w:rPr>
          <w:b/>
          <w:color w:val="auto"/>
        </w:rPr>
        <w:t xml:space="preserve">Primary liaison </w:t>
      </w:r>
      <w:r w:rsidRPr="002E7297">
        <w:rPr>
          <w:color w:val="auto"/>
        </w:rPr>
        <w:t xml:space="preserve">  </w:t>
      </w:r>
    </w:p>
    <w:p w14:paraId="5E33B802" w14:textId="77777777" w:rsidR="00DE3209" w:rsidRPr="002E7297" w:rsidRDefault="00B0033A">
      <w:pPr>
        <w:spacing w:after="0"/>
        <w:ind w:left="14" w:right="0" w:firstLine="0"/>
        <w:rPr>
          <w:color w:val="auto"/>
        </w:rPr>
      </w:pPr>
      <w:r w:rsidRPr="002E7297">
        <w:rPr>
          <w:color w:val="auto"/>
        </w:rPr>
        <w:t xml:space="preserve">  </w:t>
      </w:r>
    </w:p>
    <w:p w14:paraId="012707DC" w14:textId="77777777" w:rsidR="00DE3209" w:rsidRPr="002E7297" w:rsidRDefault="00B0033A">
      <w:pPr>
        <w:ind w:right="718"/>
        <w:rPr>
          <w:color w:val="auto"/>
        </w:rPr>
      </w:pPr>
      <w:r w:rsidRPr="002E7297">
        <w:rPr>
          <w:color w:val="auto"/>
        </w:rPr>
        <w:t xml:space="preserve">Primary schools are visited/contacted throughout the year prior to transfer. Any student identified as requiring SEND support or has an EHC Plan is referred to the SENDCO.   </w:t>
      </w:r>
    </w:p>
    <w:p w14:paraId="5165424F" w14:textId="77777777" w:rsidR="00DE3209" w:rsidRPr="002E7297" w:rsidRDefault="00B0033A">
      <w:pPr>
        <w:ind w:right="718"/>
        <w:rPr>
          <w:color w:val="auto"/>
        </w:rPr>
      </w:pPr>
      <w:r w:rsidRPr="002E7297">
        <w:rPr>
          <w:color w:val="auto"/>
        </w:rPr>
        <w:t xml:space="preserve">The LA notifies the school about students who are transferring with EHC Plans in the Spring of Year 6 and, where feasible, the SENDCO attends their annual review to ensure a smooth transition is made; relevant information is disseminated to teaching staff before transfer.   </w:t>
      </w:r>
    </w:p>
    <w:p w14:paraId="34ADC42A" w14:textId="77777777" w:rsidR="00DE3209" w:rsidRPr="002E7297" w:rsidRDefault="00B0033A">
      <w:pPr>
        <w:spacing w:after="52"/>
        <w:ind w:left="14" w:right="0" w:firstLine="0"/>
        <w:rPr>
          <w:color w:val="auto"/>
        </w:rPr>
      </w:pPr>
      <w:r w:rsidRPr="002E7297">
        <w:rPr>
          <w:b/>
          <w:color w:val="auto"/>
        </w:rPr>
        <w:t xml:space="preserve"> </w:t>
      </w:r>
      <w:r w:rsidRPr="002E7297">
        <w:rPr>
          <w:color w:val="auto"/>
        </w:rPr>
        <w:t xml:space="preserve"> </w:t>
      </w:r>
    </w:p>
    <w:p w14:paraId="094B610B" w14:textId="77777777" w:rsidR="00DE3209" w:rsidRPr="002E7297" w:rsidRDefault="00B0033A">
      <w:pPr>
        <w:numPr>
          <w:ilvl w:val="0"/>
          <w:numId w:val="5"/>
        </w:numPr>
        <w:spacing w:after="0"/>
        <w:ind w:right="0" w:hanging="269"/>
        <w:rPr>
          <w:color w:val="auto"/>
        </w:rPr>
      </w:pPr>
      <w:r w:rsidRPr="002E7297">
        <w:rPr>
          <w:b/>
          <w:color w:val="auto"/>
        </w:rPr>
        <w:t xml:space="preserve">Initial screening </w:t>
      </w:r>
      <w:r w:rsidRPr="002E7297">
        <w:rPr>
          <w:color w:val="auto"/>
        </w:rPr>
        <w:t xml:space="preserve">  </w:t>
      </w:r>
    </w:p>
    <w:p w14:paraId="2BD6980C" w14:textId="77777777" w:rsidR="00DE3209" w:rsidRPr="002E7297" w:rsidRDefault="00B0033A">
      <w:pPr>
        <w:numPr>
          <w:ilvl w:val="1"/>
          <w:numId w:val="5"/>
        </w:numPr>
        <w:spacing w:after="79"/>
        <w:ind w:right="718" w:hanging="360"/>
        <w:rPr>
          <w:color w:val="auto"/>
        </w:rPr>
      </w:pPr>
      <w:r w:rsidRPr="002E7297">
        <w:rPr>
          <w:color w:val="auto"/>
        </w:rPr>
        <w:t xml:space="preserve">Initial screening tests such as Reading comprehension or Vernon Spelling tests are untaken by all new students   </w:t>
      </w:r>
    </w:p>
    <w:p w14:paraId="6293CEE9" w14:textId="77777777" w:rsidR="00DE3209" w:rsidRPr="002E7297" w:rsidRDefault="00B0033A">
      <w:pPr>
        <w:numPr>
          <w:ilvl w:val="1"/>
          <w:numId w:val="5"/>
        </w:numPr>
        <w:ind w:right="718" w:hanging="360"/>
        <w:rPr>
          <w:color w:val="auto"/>
        </w:rPr>
      </w:pPr>
      <w:r w:rsidRPr="002E7297">
        <w:rPr>
          <w:color w:val="auto"/>
        </w:rPr>
        <w:t xml:space="preserve">KS2 SATS data   </w:t>
      </w:r>
    </w:p>
    <w:p w14:paraId="5B75B695" w14:textId="77777777" w:rsidR="00DE3209" w:rsidRPr="002E7297" w:rsidRDefault="00B0033A">
      <w:pPr>
        <w:spacing w:after="0"/>
        <w:ind w:left="14" w:right="0" w:firstLine="0"/>
        <w:rPr>
          <w:color w:val="auto"/>
        </w:rPr>
      </w:pPr>
      <w:r w:rsidRPr="002E7297">
        <w:rPr>
          <w:color w:val="auto"/>
        </w:rPr>
        <w:t xml:space="preserve">  </w:t>
      </w:r>
    </w:p>
    <w:p w14:paraId="4DEA4839" w14:textId="77777777" w:rsidR="00DE3209" w:rsidRPr="002E7297" w:rsidRDefault="00B0033A">
      <w:pPr>
        <w:pStyle w:val="Heading1"/>
        <w:ind w:left="9" w:right="0"/>
        <w:rPr>
          <w:color w:val="auto"/>
        </w:rPr>
      </w:pPr>
      <w:r w:rsidRPr="002E7297">
        <w:rPr>
          <w:color w:val="auto"/>
        </w:rPr>
        <w:t>Other forms of identification</w:t>
      </w:r>
      <w:r w:rsidRPr="002E7297">
        <w:rPr>
          <w:color w:val="auto"/>
          <w:u w:val="none"/>
        </w:rPr>
        <w:t xml:space="preserve"> </w:t>
      </w:r>
      <w:r w:rsidRPr="002E7297">
        <w:rPr>
          <w:b w:val="0"/>
          <w:color w:val="auto"/>
          <w:u w:val="none"/>
        </w:rPr>
        <w:t xml:space="preserve"> </w:t>
      </w:r>
      <w:r w:rsidRPr="002E7297">
        <w:rPr>
          <w:color w:val="auto"/>
          <w:u w:val="none"/>
        </w:rPr>
        <w:t xml:space="preserve"> </w:t>
      </w:r>
    </w:p>
    <w:p w14:paraId="2FE1813C" w14:textId="77777777" w:rsidR="00DE3209" w:rsidRPr="002E7297" w:rsidRDefault="00B0033A">
      <w:pPr>
        <w:spacing w:after="0"/>
        <w:ind w:left="14" w:right="0" w:firstLine="0"/>
        <w:rPr>
          <w:color w:val="auto"/>
        </w:rPr>
      </w:pPr>
      <w:r w:rsidRPr="002E7297">
        <w:rPr>
          <w:color w:val="auto"/>
        </w:rPr>
        <w:t xml:space="preserve">  </w:t>
      </w:r>
    </w:p>
    <w:p w14:paraId="79279C0E" w14:textId="77777777" w:rsidR="00DE3209" w:rsidRPr="002E7297" w:rsidRDefault="00B0033A">
      <w:pPr>
        <w:ind w:right="718"/>
        <w:rPr>
          <w:color w:val="auto"/>
        </w:rPr>
      </w:pPr>
      <w:r w:rsidRPr="002E7297">
        <w:rPr>
          <w:color w:val="auto"/>
        </w:rPr>
        <w:t xml:space="preserve">Identification and assessment of students who may have special educational needs and disabilities may be through:   </w:t>
      </w:r>
    </w:p>
    <w:p w14:paraId="7F9ACD4D" w14:textId="77777777" w:rsidR="00DE3209" w:rsidRPr="002E7297" w:rsidRDefault="00B0033A">
      <w:pPr>
        <w:numPr>
          <w:ilvl w:val="0"/>
          <w:numId w:val="6"/>
        </w:numPr>
        <w:ind w:right="718" w:hanging="360"/>
        <w:rPr>
          <w:color w:val="auto"/>
        </w:rPr>
      </w:pPr>
      <w:r w:rsidRPr="002E7297">
        <w:rPr>
          <w:color w:val="auto"/>
        </w:rPr>
        <w:t xml:space="preserve">EHCP annual reviews   </w:t>
      </w:r>
    </w:p>
    <w:p w14:paraId="70C30BDD" w14:textId="77777777" w:rsidR="00DE3209" w:rsidRPr="002E7297" w:rsidRDefault="00B0033A">
      <w:pPr>
        <w:numPr>
          <w:ilvl w:val="0"/>
          <w:numId w:val="6"/>
        </w:numPr>
        <w:ind w:right="718" w:hanging="360"/>
        <w:rPr>
          <w:color w:val="auto"/>
        </w:rPr>
      </w:pPr>
      <w:r w:rsidRPr="002E7297">
        <w:rPr>
          <w:color w:val="auto"/>
        </w:rPr>
        <w:t xml:space="preserve">Attendance at Transition Partnership Agreement (TPA) meetings   </w:t>
      </w:r>
    </w:p>
    <w:p w14:paraId="05AB1819" w14:textId="77777777" w:rsidR="00DE3209" w:rsidRPr="002E7297" w:rsidRDefault="00B0033A">
      <w:pPr>
        <w:numPr>
          <w:ilvl w:val="0"/>
          <w:numId w:val="6"/>
        </w:numPr>
        <w:ind w:right="718" w:hanging="360"/>
        <w:rPr>
          <w:color w:val="auto"/>
        </w:rPr>
      </w:pPr>
      <w:r w:rsidRPr="002E7297">
        <w:rPr>
          <w:color w:val="auto"/>
        </w:rPr>
        <w:t xml:space="preserve">Observations   </w:t>
      </w:r>
    </w:p>
    <w:p w14:paraId="0FC81F79" w14:textId="77777777" w:rsidR="00DE3209" w:rsidRPr="002E7297" w:rsidRDefault="00B0033A">
      <w:pPr>
        <w:numPr>
          <w:ilvl w:val="0"/>
          <w:numId w:val="6"/>
        </w:numPr>
        <w:ind w:right="718" w:hanging="360"/>
        <w:rPr>
          <w:color w:val="auto"/>
        </w:rPr>
      </w:pPr>
      <w:r w:rsidRPr="002E7297">
        <w:rPr>
          <w:color w:val="auto"/>
        </w:rPr>
        <w:t xml:space="preserve">Key Stage 2 results   </w:t>
      </w:r>
    </w:p>
    <w:p w14:paraId="0B6C14C4" w14:textId="77777777" w:rsidR="00DE3209" w:rsidRPr="002E7297" w:rsidRDefault="00B0033A">
      <w:pPr>
        <w:numPr>
          <w:ilvl w:val="0"/>
          <w:numId w:val="6"/>
        </w:numPr>
        <w:ind w:right="718" w:hanging="360"/>
        <w:rPr>
          <w:color w:val="auto"/>
        </w:rPr>
      </w:pPr>
      <w:r w:rsidRPr="002E7297">
        <w:rPr>
          <w:color w:val="auto"/>
        </w:rPr>
        <w:t xml:space="preserve">Performance in assessments   </w:t>
      </w:r>
    </w:p>
    <w:p w14:paraId="4C655255" w14:textId="77777777" w:rsidR="00DE3209" w:rsidRPr="002E7297" w:rsidRDefault="00B0033A">
      <w:pPr>
        <w:numPr>
          <w:ilvl w:val="0"/>
          <w:numId w:val="6"/>
        </w:numPr>
        <w:ind w:right="718" w:hanging="360"/>
        <w:rPr>
          <w:color w:val="auto"/>
        </w:rPr>
      </w:pPr>
      <w:r w:rsidRPr="002E7297">
        <w:rPr>
          <w:color w:val="auto"/>
        </w:rPr>
        <w:lastRenderedPageBreak/>
        <w:t xml:space="preserve">Individual diagnostic assessments   </w:t>
      </w:r>
    </w:p>
    <w:p w14:paraId="66146A62" w14:textId="77777777" w:rsidR="00DE3209" w:rsidRPr="002E7297" w:rsidRDefault="00B0033A">
      <w:pPr>
        <w:ind w:right="718"/>
        <w:rPr>
          <w:color w:val="auto"/>
        </w:rPr>
      </w:pPr>
      <w:r w:rsidRPr="002E7297">
        <w:rPr>
          <w:color w:val="auto"/>
        </w:rPr>
        <w:t xml:space="preserve"> Students can be referred for assessment by staff, parents/ carers </w:t>
      </w:r>
      <w:proofErr w:type="gramStart"/>
      <w:r w:rsidRPr="002E7297">
        <w:rPr>
          <w:color w:val="auto"/>
        </w:rPr>
        <w:t>and also</w:t>
      </w:r>
      <w:proofErr w:type="gramEnd"/>
      <w:r w:rsidRPr="002E7297">
        <w:rPr>
          <w:color w:val="auto"/>
        </w:rPr>
        <w:t xml:space="preserve"> via self-referral.   </w:t>
      </w:r>
    </w:p>
    <w:p w14:paraId="384213D5" w14:textId="77777777" w:rsidR="00DE3209" w:rsidRPr="002E7297" w:rsidRDefault="00B0033A">
      <w:pPr>
        <w:spacing w:after="0"/>
        <w:ind w:left="14" w:right="0" w:firstLine="0"/>
        <w:rPr>
          <w:color w:val="auto"/>
        </w:rPr>
      </w:pPr>
      <w:r w:rsidRPr="002E7297">
        <w:rPr>
          <w:color w:val="auto"/>
        </w:rPr>
        <w:t xml:space="preserve">  </w:t>
      </w:r>
    </w:p>
    <w:p w14:paraId="3EF60073" w14:textId="77777777" w:rsidR="008F51B0" w:rsidRPr="002E7297" w:rsidRDefault="00B0033A">
      <w:pPr>
        <w:ind w:right="718"/>
        <w:rPr>
          <w:color w:val="auto"/>
        </w:rPr>
      </w:pPr>
      <w:r w:rsidRPr="002E7297">
        <w:rPr>
          <w:color w:val="auto"/>
        </w:rPr>
        <w:t xml:space="preserve">The findings of diagnostic and access arrangement assessments are sent out to parents / carers, Heads of Year, Heads of Department and tutors. </w:t>
      </w:r>
    </w:p>
    <w:p w14:paraId="59FFB13D" w14:textId="5BA408E4" w:rsidR="00DE3209" w:rsidRPr="002E7297" w:rsidRDefault="00B0033A">
      <w:pPr>
        <w:ind w:right="718"/>
        <w:rPr>
          <w:color w:val="auto"/>
        </w:rPr>
      </w:pPr>
      <w:r w:rsidRPr="002E7297">
        <w:rPr>
          <w:color w:val="auto"/>
        </w:rPr>
        <w:t xml:space="preserve">Recommendations are sent out to teaching staff and the SEND Register and the access arrangements registers are updated.   </w:t>
      </w:r>
    </w:p>
    <w:p w14:paraId="413F495A" w14:textId="77777777" w:rsidR="00DE3209" w:rsidRPr="002E7297" w:rsidRDefault="00B0033A">
      <w:pPr>
        <w:spacing w:after="0"/>
        <w:ind w:left="14" w:right="0" w:firstLine="0"/>
        <w:jc w:val="both"/>
        <w:rPr>
          <w:color w:val="auto"/>
        </w:rPr>
      </w:pPr>
      <w:r w:rsidRPr="002E7297">
        <w:rPr>
          <w:b/>
          <w:color w:val="auto"/>
        </w:rPr>
        <w:t xml:space="preserve">                                                                                                                                                                      </w:t>
      </w:r>
      <w:r w:rsidRPr="002E7297">
        <w:rPr>
          <w:color w:val="auto"/>
        </w:rPr>
        <w:t xml:space="preserve"> </w:t>
      </w:r>
    </w:p>
    <w:p w14:paraId="33EDD385" w14:textId="77777777" w:rsidR="00DE3209" w:rsidRPr="002E7297" w:rsidRDefault="00B0033A">
      <w:pPr>
        <w:spacing w:after="0"/>
        <w:ind w:left="9" w:right="0"/>
        <w:rPr>
          <w:color w:val="auto"/>
        </w:rPr>
      </w:pPr>
      <w:r w:rsidRPr="002E7297">
        <w:rPr>
          <w:b/>
          <w:color w:val="auto"/>
        </w:rPr>
        <w:t xml:space="preserve">Provision:  </w:t>
      </w:r>
      <w:r w:rsidRPr="002E7297">
        <w:rPr>
          <w:color w:val="auto"/>
        </w:rPr>
        <w:t xml:space="preserve"> </w:t>
      </w:r>
    </w:p>
    <w:p w14:paraId="45D85647" w14:textId="77777777" w:rsidR="00DE3209" w:rsidRPr="002E7297" w:rsidRDefault="00B0033A">
      <w:pPr>
        <w:spacing w:after="0"/>
        <w:ind w:left="14" w:right="0" w:firstLine="0"/>
        <w:rPr>
          <w:color w:val="auto"/>
        </w:rPr>
      </w:pPr>
      <w:r w:rsidRPr="002E7297">
        <w:rPr>
          <w:color w:val="auto"/>
        </w:rPr>
        <w:t xml:space="preserve">  </w:t>
      </w:r>
    </w:p>
    <w:p w14:paraId="1772CE24" w14:textId="77777777" w:rsidR="00DE3209" w:rsidRPr="002E7297" w:rsidRDefault="00B0033A">
      <w:pPr>
        <w:numPr>
          <w:ilvl w:val="0"/>
          <w:numId w:val="6"/>
        </w:numPr>
        <w:ind w:right="718" w:hanging="360"/>
        <w:rPr>
          <w:color w:val="auto"/>
        </w:rPr>
      </w:pPr>
      <w:r w:rsidRPr="002E7297">
        <w:rPr>
          <w:color w:val="auto"/>
        </w:rPr>
        <w:t xml:space="preserve">A graduated response is adopted for students identified as having SEND. A level and type of support is provided to enable to student to achieve at least expected progress. Provision is identified and managed by the SENDCO but will be planned and delivered by teaching and support staff. School based approaches designed for the benefit of all students.   </w:t>
      </w:r>
    </w:p>
    <w:p w14:paraId="2A5B0795" w14:textId="77777777" w:rsidR="00DE3209" w:rsidRPr="002E7297" w:rsidRDefault="00B0033A">
      <w:pPr>
        <w:numPr>
          <w:ilvl w:val="0"/>
          <w:numId w:val="6"/>
        </w:numPr>
        <w:ind w:right="718" w:hanging="360"/>
        <w:rPr>
          <w:color w:val="auto"/>
        </w:rPr>
      </w:pPr>
      <w:r w:rsidRPr="002E7297">
        <w:rPr>
          <w:color w:val="auto"/>
        </w:rPr>
        <w:t xml:space="preserve">Additional school-based approaches for small groups of students.   </w:t>
      </w:r>
    </w:p>
    <w:p w14:paraId="013EA411" w14:textId="77777777" w:rsidR="00DE3209" w:rsidRPr="002E7297" w:rsidRDefault="00B0033A">
      <w:pPr>
        <w:numPr>
          <w:ilvl w:val="0"/>
          <w:numId w:val="6"/>
        </w:numPr>
        <w:ind w:right="718" w:hanging="360"/>
        <w:rPr>
          <w:color w:val="auto"/>
        </w:rPr>
      </w:pPr>
      <w:r w:rsidRPr="002E7297">
        <w:rPr>
          <w:color w:val="auto"/>
        </w:rPr>
        <w:t xml:space="preserve">Additional school based and external agency approaches for individual students.   </w:t>
      </w:r>
    </w:p>
    <w:p w14:paraId="5B28D7D9" w14:textId="77777777" w:rsidR="00DE3209" w:rsidRPr="002E7297" w:rsidRDefault="00B0033A">
      <w:pPr>
        <w:numPr>
          <w:ilvl w:val="0"/>
          <w:numId w:val="6"/>
        </w:numPr>
        <w:ind w:right="718" w:hanging="360"/>
        <w:rPr>
          <w:color w:val="auto"/>
        </w:rPr>
      </w:pPr>
      <w:r w:rsidRPr="002E7297">
        <w:rPr>
          <w:color w:val="auto"/>
        </w:rPr>
        <w:t xml:space="preserve">Quality First Teaching   </w:t>
      </w:r>
    </w:p>
    <w:p w14:paraId="48ED7819" w14:textId="77777777" w:rsidR="00DE3209" w:rsidRPr="002E7297" w:rsidRDefault="00B0033A">
      <w:pPr>
        <w:numPr>
          <w:ilvl w:val="0"/>
          <w:numId w:val="6"/>
        </w:numPr>
        <w:ind w:right="718" w:hanging="360"/>
        <w:rPr>
          <w:color w:val="auto"/>
        </w:rPr>
      </w:pPr>
      <w:r w:rsidRPr="002E7297">
        <w:rPr>
          <w:color w:val="auto"/>
        </w:rPr>
        <w:t xml:space="preserve">SEND interventions and strategies both in and outside the classroom   </w:t>
      </w:r>
    </w:p>
    <w:p w14:paraId="59253B56" w14:textId="77777777" w:rsidR="00DE3209" w:rsidRPr="002E7297" w:rsidRDefault="00B0033A">
      <w:pPr>
        <w:numPr>
          <w:ilvl w:val="0"/>
          <w:numId w:val="6"/>
        </w:numPr>
        <w:ind w:right="718" w:hanging="360"/>
        <w:rPr>
          <w:color w:val="auto"/>
        </w:rPr>
      </w:pPr>
      <w:r w:rsidRPr="002E7297">
        <w:rPr>
          <w:color w:val="auto"/>
        </w:rPr>
        <w:t xml:space="preserve">SEND interventions outside the classroom   </w:t>
      </w:r>
    </w:p>
    <w:p w14:paraId="04622D6F" w14:textId="77777777" w:rsidR="00DE3209" w:rsidRPr="002E7297" w:rsidRDefault="00B0033A">
      <w:pPr>
        <w:numPr>
          <w:ilvl w:val="0"/>
          <w:numId w:val="6"/>
        </w:numPr>
        <w:ind w:right="718" w:hanging="360"/>
        <w:rPr>
          <w:color w:val="auto"/>
        </w:rPr>
      </w:pPr>
      <w:r w:rsidRPr="002E7297">
        <w:rPr>
          <w:color w:val="auto"/>
        </w:rPr>
        <w:t xml:space="preserve">EHCP  </w:t>
      </w:r>
    </w:p>
    <w:p w14:paraId="4575B0F9" w14:textId="77777777" w:rsidR="00DE3209" w:rsidRPr="002E7297" w:rsidRDefault="00B0033A">
      <w:pPr>
        <w:spacing w:after="0"/>
        <w:ind w:left="14" w:right="0" w:firstLine="0"/>
        <w:rPr>
          <w:color w:val="auto"/>
        </w:rPr>
      </w:pPr>
      <w:r w:rsidRPr="002E7297">
        <w:rPr>
          <w:color w:val="auto"/>
        </w:rPr>
        <w:t xml:space="preserve">  </w:t>
      </w:r>
    </w:p>
    <w:sectPr w:rsidR="00DE3209" w:rsidRPr="002E7297">
      <w:footerReference w:type="even" r:id="rId8"/>
      <w:footerReference w:type="default" r:id="rId9"/>
      <w:footerReference w:type="first" r:id="rId10"/>
      <w:pgSz w:w="11906" w:h="16838"/>
      <w:pgMar w:top="1440" w:right="613" w:bottom="1702" w:left="1066" w:header="72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AF31" w14:textId="77777777" w:rsidR="008B4EC6" w:rsidRDefault="008B4EC6">
      <w:pPr>
        <w:spacing w:after="0" w:line="240" w:lineRule="auto"/>
      </w:pPr>
      <w:r>
        <w:separator/>
      </w:r>
    </w:p>
  </w:endnote>
  <w:endnote w:type="continuationSeparator" w:id="0">
    <w:p w14:paraId="4BB5E112" w14:textId="77777777" w:rsidR="008B4EC6" w:rsidRDefault="008B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6938" w14:textId="77777777" w:rsidR="00DE3209" w:rsidRDefault="00B0033A">
    <w:pPr>
      <w:tabs>
        <w:tab w:val="center" w:pos="9705"/>
      </w:tabs>
      <w:spacing w:after="0"/>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D6D9" w14:textId="77777777" w:rsidR="00DE3209" w:rsidRDefault="00B0033A">
    <w:pPr>
      <w:tabs>
        <w:tab w:val="center" w:pos="9705"/>
      </w:tabs>
      <w:spacing w:after="0"/>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5EBA" w14:textId="77777777" w:rsidR="00DE3209" w:rsidRDefault="00B0033A">
    <w:pPr>
      <w:tabs>
        <w:tab w:val="center" w:pos="9705"/>
      </w:tabs>
      <w:spacing w:after="0"/>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F5C3" w14:textId="77777777" w:rsidR="008B4EC6" w:rsidRDefault="008B4EC6">
      <w:pPr>
        <w:spacing w:after="0" w:line="240" w:lineRule="auto"/>
      </w:pPr>
      <w:r>
        <w:separator/>
      </w:r>
    </w:p>
  </w:footnote>
  <w:footnote w:type="continuationSeparator" w:id="0">
    <w:p w14:paraId="5F96F552" w14:textId="77777777" w:rsidR="008B4EC6" w:rsidRDefault="008B4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CA5"/>
    <w:multiLevelType w:val="hybridMultilevel"/>
    <w:tmpl w:val="14E4BE1C"/>
    <w:lvl w:ilvl="0" w:tplc="E7EE2AEE">
      <w:start w:val="2"/>
      <w:numFmt w:val="lowerLetter"/>
      <w:lvlText w:val="(%1)"/>
      <w:lvlJc w:val="left"/>
      <w:pPr>
        <w:ind w:left="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A4672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7E71E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C4FA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7E7F5E">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2A76B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0E01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46E36E">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06B1E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7C600D"/>
    <w:multiLevelType w:val="hybridMultilevel"/>
    <w:tmpl w:val="1CF2DC72"/>
    <w:lvl w:ilvl="0" w:tplc="989C3B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46C5B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5836D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7CA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AD7F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83B3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12CD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A3D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C4E3B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572DE0"/>
    <w:multiLevelType w:val="hybridMultilevel"/>
    <w:tmpl w:val="69C4F8C4"/>
    <w:lvl w:ilvl="0" w:tplc="4418C6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2E4060">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AAC14C">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44E6B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5414FC">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B0124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4EACA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32671C">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087326">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953155"/>
    <w:multiLevelType w:val="hybridMultilevel"/>
    <w:tmpl w:val="79005282"/>
    <w:lvl w:ilvl="0" w:tplc="D70C60E8">
      <w:start w:val="1"/>
      <w:numFmt w:val="lowerLetter"/>
      <w:lvlText w:val="%1)"/>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6A64D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5609C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0697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6FA7C">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AAECE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6C7A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18B59C">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54FB2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F45FD3"/>
    <w:multiLevelType w:val="hybridMultilevel"/>
    <w:tmpl w:val="D4A40E02"/>
    <w:lvl w:ilvl="0" w:tplc="DB5E3C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26AF0">
      <w:start w:val="1"/>
      <w:numFmt w:val="bullet"/>
      <w:lvlText w:val="o"/>
      <w:lvlJc w:val="left"/>
      <w:pPr>
        <w:ind w:left="1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46AAAE">
      <w:start w:val="1"/>
      <w:numFmt w:val="bullet"/>
      <w:lvlText w:val="▪"/>
      <w:lvlJc w:val="left"/>
      <w:pPr>
        <w:ind w:left="2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12123C">
      <w:start w:val="1"/>
      <w:numFmt w:val="bullet"/>
      <w:lvlText w:val="•"/>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AEC30">
      <w:start w:val="1"/>
      <w:numFmt w:val="bullet"/>
      <w:lvlText w:val="o"/>
      <w:lvlJc w:val="left"/>
      <w:pPr>
        <w:ind w:left="3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883F66">
      <w:start w:val="1"/>
      <w:numFmt w:val="bullet"/>
      <w:lvlText w:val="▪"/>
      <w:lvlJc w:val="left"/>
      <w:pPr>
        <w:ind w:left="4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67B3A">
      <w:start w:val="1"/>
      <w:numFmt w:val="bullet"/>
      <w:lvlText w:val="•"/>
      <w:lvlJc w:val="left"/>
      <w:pPr>
        <w:ind w:left="5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207C2">
      <w:start w:val="1"/>
      <w:numFmt w:val="bullet"/>
      <w:lvlText w:val="o"/>
      <w:lvlJc w:val="left"/>
      <w:pPr>
        <w:ind w:left="5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3A70B6">
      <w:start w:val="1"/>
      <w:numFmt w:val="bullet"/>
      <w:lvlText w:val="▪"/>
      <w:lvlJc w:val="left"/>
      <w:pPr>
        <w:ind w:left="6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5E3B7B"/>
    <w:multiLevelType w:val="hybridMultilevel"/>
    <w:tmpl w:val="40821B12"/>
    <w:lvl w:ilvl="0" w:tplc="E03CE6E0">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CB496">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24FB64">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4CD108">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FC1F5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DC4B5C">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0EB480">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C8100">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1C8522">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13248539">
    <w:abstractNumId w:val="1"/>
  </w:num>
  <w:num w:numId="2" w16cid:durableId="805506560">
    <w:abstractNumId w:val="0"/>
  </w:num>
  <w:num w:numId="3" w16cid:durableId="34543712">
    <w:abstractNumId w:val="2"/>
  </w:num>
  <w:num w:numId="4" w16cid:durableId="136655809">
    <w:abstractNumId w:val="5"/>
  </w:num>
  <w:num w:numId="5" w16cid:durableId="1692611052">
    <w:abstractNumId w:val="3"/>
  </w:num>
  <w:num w:numId="6" w16cid:durableId="123089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09"/>
    <w:rsid w:val="00234D97"/>
    <w:rsid w:val="002E7297"/>
    <w:rsid w:val="003057F3"/>
    <w:rsid w:val="00475BA2"/>
    <w:rsid w:val="005E231D"/>
    <w:rsid w:val="00765755"/>
    <w:rsid w:val="008B4EC6"/>
    <w:rsid w:val="008F51B0"/>
    <w:rsid w:val="00B0033A"/>
    <w:rsid w:val="00DE3209"/>
    <w:rsid w:val="00ED612C"/>
    <w:rsid w:val="00FC6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C2AE"/>
  <w15:docId w15:val="{4CFA0362-E265-4CC0-B696-73915BA0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24" w:right="44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951"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Hunt</dc:creator>
  <cp:keywords/>
  <cp:lastModifiedBy>J Rodgers</cp:lastModifiedBy>
  <cp:revision>2</cp:revision>
  <dcterms:created xsi:type="dcterms:W3CDTF">2026-05-15T09:44:00Z</dcterms:created>
  <dcterms:modified xsi:type="dcterms:W3CDTF">2026-05-15T09:44:00Z</dcterms:modified>
</cp:coreProperties>
</file>